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52" w:rsidRDefault="006E4852" w:rsidP="006E485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E4852" w:rsidTr="006E4852">
        <w:trPr>
          <w:trHeight w:val="1093"/>
        </w:trPr>
        <w:tc>
          <w:tcPr>
            <w:tcW w:w="9464" w:type="dxa"/>
          </w:tcPr>
          <w:p w:rsidR="006E4852" w:rsidRPr="00CB573C" w:rsidRDefault="006E4852" w:rsidP="006E485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CB573C">
              <w:rPr>
                <w:rFonts w:eastAsia="Arial Unicode MS"/>
                <w:b/>
                <w:sz w:val="28"/>
                <w:szCs w:val="28"/>
              </w:rPr>
              <w:t>АДМИНИСТРАЦИЯ</w:t>
            </w:r>
          </w:p>
          <w:p w:rsidR="006E4852" w:rsidRPr="00CB573C" w:rsidRDefault="006E4852" w:rsidP="006E485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МУНИЦИПАЛЬНОГО  </w:t>
            </w:r>
            <w:r w:rsidRPr="00CB573C">
              <w:rPr>
                <w:rFonts w:eastAsia="Arial Unicode MS"/>
                <w:b/>
                <w:sz w:val="28"/>
                <w:szCs w:val="28"/>
              </w:rPr>
              <w:t>ОБРАЗОВАНИЯ</w:t>
            </w:r>
          </w:p>
          <w:p w:rsidR="006E4852" w:rsidRPr="00CB573C" w:rsidRDefault="006E4852" w:rsidP="006E485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CB573C">
              <w:rPr>
                <w:rFonts w:eastAsia="Arial Unicode MS"/>
                <w:b/>
                <w:sz w:val="28"/>
                <w:szCs w:val="28"/>
              </w:rPr>
              <w:t>СТЕПАНОВСКИЙ СЕЛЬСОВЕТ</w:t>
            </w:r>
          </w:p>
          <w:p w:rsidR="006E4852" w:rsidRPr="00CB573C" w:rsidRDefault="006E4852" w:rsidP="006E485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CB573C">
              <w:rPr>
                <w:rFonts w:eastAsia="Arial Unicode MS"/>
                <w:b/>
                <w:sz w:val="28"/>
                <w:szCs w:val="28"/>
              </w:rPr>
              <w:t>ПЕРЕВОЛОЦКОГО РАЙОНА</w:t>
            </w:r>
          </w:p>
          <w:p w:rsidR="006E4852" w:rsidRPr="00EB5CAF" w:rsidRDefault="006E4852" w:rsidP="006E485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CB573C">
              <w:rPr>
                <w:rFonts w:eastAsia="Arial Unicode MS"/>
                <w:b/>
                <w:sz w:val="28"/>
                <w:szCs w:val="28"/>
              </w:rPr>
              <w:t>ОРЕНБУРГСКОЙ ОБЛАСТИ</w:t>
            </w:r>
          </w:p>
          <w:p w:rsidR="006E4852" w:rsidRPr="00CB573C" w:rsidRDefault="006E4852" w:rsidP="006E485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6E4852" w:rsidRPr="00EB5CAF" w:rsidRDefault="006E4852" w:rsidP="006E4852">
            <w:pPr>
              <w:pStyle w:val="a3"/>
              <w:rPr>
                <w:sz w:val="28"/>
                <w:szCs w:val="28"/>
              </w:rPr>
            </w:pPr>
            <w:r w:rsidRPr="00EB5CAF">
              <w:rPr>
                <w:sz w:val="28"/>
                <w:szCs w:val="28"/>
              </w:rPr>
              <w:t>ПОСТАНОВЛЕНИЕ</w:t>
            </w:r>
          </w:p>
          <w:p w:rsidR="006E4852" w:rsidRPr="00EB5CAF" w:rsidRDefault="006E4852" w:rsidP="006E4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6E4852" w:rsidRPr="00CB573C" w:rsidRDefault="006E4852" w:rsidP="006E485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От  02.09.2019</w:t>
            </w:r>
            <w:r w:rsidRPr="00CB573C">
              <w:rPr>
                <w:rFonts w:eastAsia="Arial Unicode MS"/>
                <w:b/>
                <w:sz w:val="28"/>
                <w:szCs w:val="28"/>
              </w:rPr>
              <w:t xml:space="preserve"> г.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с. Степановка                                    </w:t>
            </w:r>
            <w:r w:rsidRPr="00CB573C">
              <w:rPr>
                <w:rFonts w:eastAsia="Arial Unicode MS"/>
                <w:b/>
                <w:sz w:val="28"/>
                <w:szCs w:val="28"/>
              </w:rPr>
              <w:t xml:space="preserve"> №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47 - </w:t>
            </w: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  <w:p w:rsidR="006E4852" w:rsidRDefault="006E4852">
            <w:pPr>
              <w:pStyle w:val="Default"/>
              <w:rPr>
                <w:sz w:val="28"/>
                <w:szCs w:val="28"/>
              </w:rPr>
            </w:pPr>
          </w:p>
          <w:p w:rsidR="006E4852" w:rsidRDefault="006E4852">
            <w:pPr>
              <w:pStyle w:val="Default"/>
              <w:rPr>
                <w:sz w:val="28"/>
                <w:szCs w:val="28"/>
              </w:rPr>
            </w:pPr>
          </w:p>
          <w:p w:rsidR="006E4852" w:rsidRDefault="006E4852" w:rsidP="006E48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Степановский сельсовет Переволоцкого района Оренбургской области от 23 ноября 2017 года № 71-п</w:t>
            </w:r>
          </w:p>
        </w:tc>
      </w:tr>
    </w:tbl>
    <w:p w:rsidR="006E4852" w:rsidRDefault="006E4852" w:rsidP="006E4852">
      <w:pPr>
        <w:pStyle w:val="Default"/>
      </w:pPr>
    </w:p>
    <w:p w:rsidR="006E4852" w:rsidRDefault="006E4852" w:rsidP="000E70A7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На основании итогового протокола о результатах общественного обсуждения проекта муниципальной программы «Формирование современной городской среды муниципального образования </w:t>
      </w:r>
      <w:r w:rsidR="00910C3E">
        <w:rPr>
          <w:sz w:val="28"/>
          <w:szCs w:val="28"/>
        </w:rPr>
        <w:t>Степановский сельсовет Переволоцкого</w:t>
      </w:r>
      <w:r>
        <w:rPr>
          <w:sz w:val="28"/>
          <w:szCs w:val="28"/>
        </w:rPr>
        <w:t xml:space="preserve"> района Оренбургской области» от</w:t>
      </w:r>
      <w:r w:rsidR="00910C3E">
        <w:rPr>
          <w:sz w:val="28"/>
          <w:szCs w:val="28"/>
        </w:rPr>
        <w:t xml:space="preserve"> 30 августа</w:t>
      </w:r>
      <w:r>
        <w:rPr>
          <w:sz w:val="28"/>
          <w:szCs w:val="28"/>
        </w:rPr>
        <w:t xml:space="preserve"> 2019 г. №</w:t>
      </w:r>
      <w:r w:rsidR="00910C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внести в постановление администрации муниципального образования </w:t>
      </w:r>
      <w:r w:rsidR="00910C3E">
        <w:rPr>
          <w:sz w:val="28"/>
          <w:szCs w:val="28"/>
        </w:rPr>
        <w:t xml:space="preserve">Степановский сельсовет Переволоцкого </w:t>
      </w:r>
      <w:r>
        <w:rPr>
          <w:sz w:val="28"/>
          <w:szCs w:val="28"/>
        </w:rPr>
        <w:t>района Оренбургской области от</w:t>
      </w:r>
      <w:r w:rsidR="00910C3E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="00910C3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№</w:t>
      </w:r>
      <w:r w:rsidR="00910C3E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-п «Об утверждении муниципальной программы «Формирование современной городской среды на территории муниципального образования </w:t>
      </w:r>
      <w:r w:rsidR="00910C3E">
        <w:rPr>
          <w:sz w:val="28"/>
          <w:szCs w:val="28"/>
        </w:rPr>
        <w:t xml:space="preserve">Степановский сельсовет Переволоцкого </w:t>
      </w:r>
      <w:r>
        <w:rPr>
          <w:sz w:val="28"/>
          <w:szCs w:val="28"/>
        </w:rPr>
        <w:t xml:space="preserve">района Оренбургской области на 2018-2022 годы» (в редакции постановлений администрации муниципального образования </w:t>
      </w:r>
      <w:r w:rsidR="00910C3E">
        <w:rPr>
          <w:sz w:val="28"/>
          <w:szCs w:val="28"/>
        </w:rPr>
        <w:t xml:space="preserve">Степановский сельсовет Переволоцкого  района </w:t>
      </w:r>
      <w:r>
        <w:rPr>
          <w:sz w:val="28"/>
          <w:szCs w:val="28"/>
        </w:rPr>
        <w:t>от</w:t>
      </w:r>
      <w:r w:rsidR="00910C3E">
        <w:rPr>
          <w:sz w:val="28"/>
          <w:szCs w:val="28"/>
        </w:rPr>
        <w:t xml:space="preserve"> 24</w:t>
      </w:r>
      <w:r>
        <w:rPr>
          <w:sz w:val="28"/>
          <w:szCs w:val="28"/>
        </w:rPr>
        <w:t>.09.2018</w:t>
      </w:r>
      <w:r w:rsidR="00910C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910C3E">
        <w:rPr>
          <w:sz w:val="28"/>
          <w:szCs w:val="28"/>
        </w:rPr>
        <w:t xml:space="preserve"> 62</w:t>
      </w:r>
      <w:r>
        <w:rPr>
          <w:sz w:val="28"/>
          <w:szCs w:val="28"/>
        </w:rPr>
        <w:t xml:space="preserve">-п) следующие изменения: </w:t>
      </w:r>
    </w:p>
    <w:p w:rsidR="00AA6BD1" w:rsidRDefault="006E4852" w:rsidP="000E70A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В наименовании, в п</w:t>
      </w:r>
      <w:r w:rsidR="00910C3E">
        <w:rPr>
          <w:sz w:val="28"/>
          <w:szCs w:val="28"/>
        </w:rPr>
        <w:t xml:space="preserve">. </w:t>
      </w:r>
      <w:r>
        <w:rPr>
          <w:sz w:val="28"/>
          <w:szCs w:val="28"/>
        </w:rPr>
        <w:t>1 постановления слов</w:t>
      </w:r>
      <w:r w:rsidR="00AA6BD1">
        <w:rPr>
          <w:sz w:val="28"/>
          <w:szCs w:val="28"/>
        </w:rPr>
        <w:t>а «на 2018-2022 годы» исключить.</w:t>
      </w:r>
    </w:p>
    <w:p w:rsidR="006E4852" w:rsidRDefault="00AA6BD1" w:rsidP="000E70A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тексте программы вместо слов </w:t>
      </w:r>
      <w:r w:rsidR="006E48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2018-2022</w:t>
      </w:r>
      <w:r>
        <w:rPr>
          <w:sz w:val="28"/>
          <w:szCs w:val="28"/>
        </w:rPr>
        <w:t>» читать «2018-2024».</w:t>
      </w:r>
    </w:p>
    <w:p w:rsidR="006E4852" w:rsidRDefault="00AA6BD1" w:rsidP="000E70A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852">
        <w:rPr>
          <w:sz w:val="28"/>
          <w:szCs w:val="28"/>
        </w:rPr>
        <w:t xml:space="preserve">. Приложение к постановлению изложить в новой редакции согласно приложению к настоящему постановлению. </w:t>
      </w:r>
    </w:p>
    <w:p w:rsidR="006E4852" w:rsidRDefault="00AA6BD1" w:rsidP="000E70A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4852">
        <w:rPr>
          <w:sz w:val="28"/>
          <w:szCs w:val="28"/>
        </w:rPr>
        <w:t>. Постановление разместить на официальном сайте муниципального</w:t>
      </w:r>
      <w:r w:rsidR="00910C3E">
        <w:rPr>
          <w:sz w:val="28"/>
          <w:szCs w:val="28"/>
        </w:rPr>
        <w:t xml:space="preserve"> </w:t>
      </w:r>
      <w:r w:rsidR="006E4852">
        <w:rPr>
          <w:sz w:val="28"/>
          <w:szCs w:val="28"/>
        </w:rPr>
        <w:t>образования Первомайский поссовет в информационно</w:t>
      </w:r>
      <w:r w:rsidR="00910C3E">
        <w:rPr>
          <w:sz w:val="28"/>
          <w:szCs w:val="28"/>
        </w:rPr>
        <w:t xml:space="preserve"> </w:t>
      </w:r>
      <w:r w:rsidR="006E4852">
        <w:rPr>
          <w:sz w:val="28"/>
          <w:szCs w:val="28"/>
        </w:rPr>
        <w:t xml:space="preserve">телекоммуникационной сети "Интернет". </w:t>
      </w:r>
    </w:p>
    <w:p w:rsidR="006E4852" w:rsidRDefault="00AA6BD1" w:rsidP="000E70A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852">
        <w:rPr>
          <w:sz w:val="28"/>
          <w:szCs w:val="28"/>
        </w:rPr>
        <w:t xml:space="preserve">. </w:t>
      </w:r>
      <w:proofErr w:type="gramStart"/>
      <w:r w:rsidR="006E4852">
        <w:rPr>
          <w:sz w:val="28"/>
          <w:szCs w:val="28"/>
        </w:rPr>
        <w:t>Контроль за</w:t>
      </w:r>
      <w:proofErr w:type="gramEnd"/>
      <w:r w:rsidR="006E4852">
        <w:rPr>
          <w:sz w:val="28"/>
          <w:szCs w:val="28"/>
        </w:rPr>
        <w:t xml:space="preserve"> исполнением настоящего постановления </w:t>
      </w:r>
      <w:r w:rsidR="00910C3E">
        <w:rPr>
          <w:sz w:val="28"/>
          <w:szCs w:val="28"/>
        </w:rPr>
        <w:t>оставляю за собой.</w:t>
      </w:r>
    </w:p>
    <w:p w:rsidR="006E4852" w:rsidRDefault="00AA6BD1" w:rsidP="000E7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852">
        <w:rPr>
          <w:sz w:val="28"/>
          <w:szCs w:val="28"/>
        </w:rPr>
        <w:t>. Настоящее постановление вступает в силу после его размещения на официальном сайте и распространяется на правоотношения с 1 января 2019</w:t>
      </w:r>
      <w:r w:rsidR="00910C3E">
        <w:rPr>
          <w:sz w:val="28"/>
          <w:szCs w:val="28"/>
        </w:rPr>
        <w:t xml:space="preserve"> </w:t>
      </w:r>
      <w:r w:rsidR="006E4852">
        <w:rPr>
          <w:sz w:val="28"/>
          <w:szCs w:val="28"/>
        </w:rPr>
        <w:t xml:space="preserve">г. </w:t>
      </w:r>
    </w:p>
    <w:p w:rsidR="00910C3E" w:rsidRDefault="00910C3E" w:rsidP="006E4852">
      <w:pPr>
        <w:pStyle w:val="Default"/>
        <w:rPr>
          <w:sz w:val="28"/>
          <w:szCs w:val="28"/>
        </w:rPr>
      </w:pPr>
    </w:p>
    <w:p w:rsidR="00AA6BD1" w:rsidRDefault="00AA6BD1" w:rsidP="006E4852">
      <w:pPr>
        <w:pStyle w:val="Default"/>
        <w:rPr>
          <w:sz w:val="28"/>
          <w:szCs w:val="28"/>
        </w:rPr>
      </w:pPr>
    </w:p>
    <w:p w:rsidR="00910C3E" w:rsidRPr="0081510B" w:rsidRDefault="00910C3E" w:rsidP="00910C3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Глава Степановского сельсовета                                        Н.К. Макулин        </w:t>
      </w:r>
      <w:r>
        <w:rPr>
          <w:sz w:val="28"/>
          <w:szCs w:val="28"/>
          <w:u w:val="single"/>
        </w:rPr>
        <w:t xml:space="preserve">                </w:t>
      </w:r>
    </w:p>
    <w:p w:rsidR="00910C3E" w:rsidRDefault="00910C3E" w:rsidP="006E4852">
      <w:pPr>
        <w:pStyle w:val="Default"/>
        <w:rPr>
          <w:sz w:val="28"/>
          <w:szCs w:val="28"/>
        </w:rPr>
      </w:pPr>
    </w:p>
    <w:p w:rsidR="00AA6BD1" w:rsidRDefault="00AA6BD1" w:rsidP="006E4852">
      <w:pPr>
        <w:pStyle w:val="Default"/>
        <w:rPr>
          <w:sz w:val="28"/>
          <w:szCs w:val="28"/>
        </w:rPr>
      </w:pPr>
    </w:p>
    <w:p w:rsidR="00AA6BD1" w:rsidRDefault="00AA6BD1" w:rsidP="006E4852">
      <w:pPr>
        <w:pStyle w:val="Default"/>
        <w:rPr>
          <w:sz w:val="28"/>
          <w:szCs w:val="28"/>
        </w:rPr>
      </w:pPr>
    </w:p>
    <w:p w:rsidR="00AA6BD1" w:rsidRPr="00AA6BD1" w:rsidRDefault="00AA6BD1" w:rsidP="00AA6BD1">
      <w:pPr>
        <w:jc w:val="right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AA6BD1" w:rsidRPr="00AA6BD1" w:rsidRDefault="00AA6BD1" w:rsidP="00AA6BD1">
      <w:pPr>
        <w:jc w:val="right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4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4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4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4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4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4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48"/>
          <w:szCs w:val="28"/>
          <w:lang w:eastAsia="en-US"/>
        </w:rPr>
      </w:pPr>
      <w:r w:rsidRPr="00AA6BD1">
        <w:rPr>
          <w:rFonts w:eastAsiaTheme="minorHAnsi"/>
          <w:sz w:val="48"/>
          <w:szCs w:val="28"/>
          <w:lang w:eastAsia="en-US"/>
        </w:rPr>
        <w:t xml:space="preserve">Муниципальная программа «Формирование современной городской среды </w:t>
      </w:r>
      <w:proofErr w:type="gramStart"/>
      <w:r w:rsidRPr="00AA6BD1">
        <w:rPr>
          <w:rFonts w:eastAsiaTheme="minorHAnsi"/>
          <w:sz w:val="48"/>
          <w:szCs w:val="28"/>
          <w:lang w:eastAsia="en-US"/>
        </w:rPr>
        <w:t>муниципального</w:t>
      </w:r>
      <w:proofErr w:type="gramEnd"/>
    </w:p>
    <w:p w:rsidR="00AA6BD1" w:rsidRPr="00AA6BD1" w:rsidRDefault="00AA6BD1" w:rsidP="00AA6BD1">
      <w:pPr>
        <w:jc w:val="center"/>
        <w:rPr>
          <w:rFonts w:eastAsiaTheme="minorHAnsi"/>
          <w:sz w:val="48"/>
          <w:szCs w:val="28"/>
          <w:lang w:eastAsia="en-US"/>
        </w:rPr>
      </w:pPr>
      <w:r w:rsidRPr="00AA6BD1">
        <w:rPr>
          <w:rFonts w:eastAsiaTheme="minorHAnsi"/>
          <w:sz w:val="48"/>
          <w:szCs w:val="28"/>
          <w:lang w:eastAsia="en-US"/>
        </w:rPr>
        <w:t>образования Степановский сельсовет»</w:t>
      </w:r>
    </w:p>
    <w:p w:rsidR="00AA6BD1" w:rsidRPr="00AA6BD1" w:rsidRDefault="00AA6BD1" w:rsidP="00AA6BD1">
      <w:pPr>
        <w:jc w:val="center"/>
        <w:rPr>
          <w:rFonts w:eastAsiaTheme="minorHAnsi"/>
          <w:sz w:val="4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b/>
          <w:sz w:val="32"/>
          <w:szCs w:val="28"/>
          <w:lang w:eastAsia="en-US"/>
        </w:rPr>
      </w:pPr>
      <w:r w:rsidRPr="00AA6BD1">
        <w:rPr>
          <w:rFonts w:eastAsiaTheme="minorHAnsi"/>
          <w:b/>
          <w:sz w:val="32"/>
          <w:szCs w:val="28"/>
          <w:lang w:eastAsia="en-US"/>
        </w:rPr>
        <w:t>Паспорт</w:t>
      </w:r>
    </w:p>
    <w:p w:rsidR="00AA6BD1" w:rsidRPr="00AA6BD1" w:rsidRDefault="00AA6BD1" w:rsidP="00AA6BD1">
      <w:pPr>
        <w:jc w:val="center"/>
        <w:rPr>
          <w:rFonts w:eastAsiaTheme="minorHAnsi"/>
          <w:b/>
          <w:sz w:val="32"/>
          <w:szCs w:val="28"/>
          <w:lang w:eastAsia="en-US"/>
        </w:rPr>
      </w:pPr>
      <w:r w:rsidRPr="00AA6BD1">
        <w:rPr>
          <w:rFonts w:eastAsiaTheme="minorHAnsi"/>
          <w:b/>
          <w:sz w:val="32"/>
          <w:szCs w:val="28"/>
          <w:lang w:eastAsia="en-US"/>
        </w:rPr>
        <w:t>Муниципальной программы «Формирование современной городской среды муниципального образования Степановский сельсовет»</w:t>
      </w:r>
    </w:p>
    <w:p w:rsidR="00AA6BD1" w:rsidRPr="00AA6BD1" w:rsidRDefault="00AA6BD1" w:rsidP="00AA6BD1">
      <w:pPr>
        <w:jc w:val="center"/>
        <w:rPr>
          <w:rFonts w:eastAsiaTheme="minorHAnsi"/>
          <w:b/>
          <w:sz w:val="32"/>
          <w:szCs w:val="28"/>
          <w:lang w:eastAsia="en-US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6282"/>
      </w:tblGrid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A6BD1">
              <w:rPr>
                <w:rFonts w:eastAsiaTheme="minorHAnsi"/>
                <w:szCs w:val="22"/>
                <w:lang w:eastAsia="en-US"/>
              </w:rPr>
              <w:t>Наименование  муниципальной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ind w:left="284"/>
              <w:jc w:val="both"/>
            </w:pPr>
            <w:r w:rsidRPr="00AA6BD1">
              <w:t>Муниципальная программа «Формирование комфортной городской среды на территории администрации МО Степановский сельсовет Переволоцкого района О</w:t>
            </w:r>
            <w:r>
              <w:t>ренбургской области на 2018-2024</w:t>
            </w:r>
            <w:r w:rsidRPr="00AA6BD1">
              <w:t xml:space="preserve"> годы»</w:t>
            </w:r>
          </w:p>
          <w:p w:rsidR="00AA6BD1" w:rsidRPr="00AA6BD1" w:rsidRDefault="00AA6BD1" w:rsidP="00AA6BD1">
            <w:pPr>
              <w:ind w:left="284"/>
              <w:jc w:val="both"/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ind w:lef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Федеральный закон от 06.10.2003 года №131-ФЗ «Об общих принципах организации местного самоуправления в Российской Федерации». Федеральный Проект постановления правительства Российской Федерации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"</w:t>
            </w:r>
          </w:p>
          <w:p w:rsidR="00AA6BD1" w:rsidRPr="00AA6BD1" w:rsidRDefault="00AA6BD1" w:rsidP="00AA6BD1">
            <w:pPr>
              <w:ind w:left="284"/>
              <w:jc w:val="both"/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t>Заказчик муниципальной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ind w:left="284"/>
              <w:jc w:val="both"/>
            </w:pPr>
            <w:r w:rsidRPr="00AA6BD1">
              <w:t>Администрация МО Степановский сельсовет Переволоцкого района Оренбургской области</w:t>
            </w:r>
          </w:p>
          <w:p w:rsidR="00AA6BD1" w:rsidRPr="00AA6BD1" w:rsidRDefault="00AA6BD1" w:rsidP="00AA6BD1">
            <w:pPr>
              <w:ind w:left="284"/>
              <w:jc w:val="both"/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t>Разработчик муниципальной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ind w:left="284"/>
              <w:jc w:val="both"/>
            </w:pPr>
            <w:r w:rsidRPr="00AA6BD1">
              <w:t>Администрация МО Степановский сельсовет Переволоцкого района Оренбургской области</w:t>
            </w:r>
          </w:p>
          <w:p w:rsidR="00AA6BD1" w:rsidRPr="00AA6BD1" w:rsidRDefault="00AA6BD1" w:rsidP="00AA6BD1">
            <w:pPr>
              <w:ind w:left="284"/>
              <w:jc w:val="both"/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t>Исполнители муниципальной 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ind w:left="284"/>
              <w:jc w:val="both"/>
            </w:pPr>
            <w:r w:rsidRPr="00AA6BD1">
              <w:t>- Администрация МО Степановский сельсовет Переволоцкого района Оренбургской области;</w:t>
            </w:r>
          </w:p>
          <w:p w:rsidR="00AA6BD1" w:rsidRPr="00AA6BD1" w:rsidRDefault="00AA6BD1" w:rsidP="00AA6BD1">
            <w:pPr>
              <w:ind w:left="284"/>
              <w:jc w:val="both"/>
            </w:pPr>
            <w:r w:rsidRPr="00AA6BD1">
              <w:t>-  заинтересованные граждане, организации.</w:t>
            </w:r>
          </w:p>
          <w:p w:rsidR="00AA6BD1" w:rsidRPr="00AA6BD1" w:rsidRDefault="00AA6BD1" w:rsidP="00AA6BD1">
            <w:pPr>
              <w:ind w:left="284"/>
              <w:jc w:val="both"/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t>Сроки (этапы) реализации  муниципальной программы (подпрограмм)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ind w:left="284"/>
              <w:jc w:val="both"/>
            </w:pPr>
            <w:r w:rsidRPr="00AA6BD1">
              <w:t>Сроки р</w:t>
            </w:r>
            <w:r>
              <w:t>еализации программы  - 2018-2024</w:t>
            </w:r>
            <w:r w:rsidRPr="00AA6BD1">
              <w:t xml:space="preserve"> годы</w:t>
            </w:r>
          </w:p>
          <w:p w:rsidR="00AA6BD1" w:rsidRPr="00AA6BD1" w:rsidRDefault="00AA6BD1" w:rsidP="00AA6BD1">
            <w:pPr>
              <w:ind w:left="284"/>
              <w:jc w:val="both"/>
            </w:pPr>
            <w:r w:rsidRPr="00AA6BD1">
              <w:t>Без разбивки на этапы</w:t>
            </w: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t>Цели муниципальной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ind w:left="284"/>
              <w:jc w:val="both"/>
            </w:pPr>
            <w:r w:rsidRPr="00AA6BD1">
              <w:t>- создание комфортных и безопасных условий проживания граждан;</w:t>
            </w:r>
          </w:p>
          <w:p w:rsidR="00AA6BD1" w:rsidRPr="00AA6BD1" w:rsidRDefault="00AA6BD1" w:rsidP="00AA6BD1">
            <w:pPr>
              <w:ind w:left="284"/>
              <w:jc w:val="both"/>
            </w:pPr>
            <w:r w:rsidRPr="00AA6BD1">
              <w:t>- обеспечение жизненно важных социально-экономических интересов;</w:t>
            </w:r>
          </w:p>
          <w:p w:rsidR="00AA6BD1" w:rsidRPr="00AA6BD1" w:rsidRDefault="00AA6BD1" w:rsidP="00AA6BD1">
            <w:pPr>
              <w:ind w:left="284"/>
              <w:jc w:val="both"/>
            </w:pPr>
            <w:r w:rsidRPr="00AA6BD1">
              <w:t>- создание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AA6BD1" w:rsidRPr="00AA6BD1" w:rsidRDefault="00AA6BD1" w:rsidP="00AA6BD1">
            <w:pPr>
              <w:ind w:left="284"/>
              <w:jc w:val="both"/>
            </w:pPr>
            <w:r w:rsidRPr="00AA6BD1">
              <w:t>- совершенствование архитектурно - художественного облика поселка, размещение и содержание малых архитектурных форм;</w:t>
            </w:r>
          </w:p>
          <w:p w:rsidR="00AA6BD1" w:rsidRPr="00AA6BD1" w:rsidRDefault="00AA6BD1" w:rsidP="00AA6BD1">
            <w:pPr>
              <w:ind w:left="284"/>
              <w:jc w:val="both"/>
            </w:pPr>
            <w:r w:rsidRPr="00AA6BD1">
              <w:t>- выполнение озеленения общественных территорий.</w:t>
            </w:r>
          </w:p>
          <w:p w:rsidR="00AA6BD1" w:rsidRPr="00AA6BD1" w:rsidRDefault="00AA6BD1" w:rsidP="00AA6BD1">
            <w:pPr>
              <w:ind w:left="284"/>
              <w:jc w:val="both"/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t xml:space="preserve">Основные задачи </w:t>
            </w:r>
            <w:r w:rsidRPr="00AA6BD1">
              <w:lastRenderedPageBreak/>
              <w:t>муниципальной 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lastRenderedPageBreak/>
              <w:t>- основными задачами Программы являются:</w:t>
            </w:r>
          </w:p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lastRenderedPageBreak/>
              <w:t>а) повышение уровня благоустройства общественных территорий;</w:t>
            </w:r>
          </w:p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б) повышение уровня благоустройства муниципальных территорий общего пользования;</w:t>
            </w:r>
          </w:p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в</w:t>
            </w:r>
            <w:proofErr w:type="gramStart"/>
            <w:r w:rsidRPr="00AA6BD1">
              <w:rPr>
                <w:rFonts w:eastAsiaTheme="minorHAnsi"/>
                <w:szCs w:val="28"/>
                <w:lang w:eastAsia="en-US"/>
              </w:rPr>
              <w:t>)п</w:t>
            </w:r>
            <w:proofErr w:type="gramEnd"/>
            <w:r w:rsidRPr="00AA6BD1">
              <w:rPr>
                <w:rFonts w:eastAsiaTheme="minorHAnsi"/>
                <w:szCs w:val="28"/>
                <w:lang w:eastAsia="en-US"/>
              </w:rPr>
              <w:t>овышение уровня вовлеченности заинтересованных граждан, организаций в реализации мероприятий по благоустройству территорий поселка;</w:t>
            </w:r>
          </w:p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г) создание условий для беспрепятственного передвижения населения (включая маломобильные группы)</w:t>
            </w:r>
          </w:p>
          <w:p w:rsidR="00AA6BD1" w:rsidRPr="00AA6BD1" w:rsidRDefault="00AA6BD1" w:rsidP="00AA6BD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2018-2024</w:t>
            </w:r>
            <w:r w:rsidRPr="00AA6BD1">
              <w:rPr>
                <w:rFonts w:eastAsiaTheme="minorHAnsi"/>
                <w:szCs w:val="28"/>
                <w:lang w:eastAsia="en-US"/>
              </w:rPr>
              <w:t xml:space="preserve"> годы</w:t>
            </w:r>
          </w:p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rPr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numPr>
                <w:ilvl w:val="0"/>
                <w:numId w:val="1"/>
              </w:numPr>
              <w:spacing w:after="200" w:line="276" w:lineRule="auto"/>
            </w:pPr>
            <w:r w:rsidRPr="00AA6BD1">
              <w:t>Количество  территорий общего пользования, на которых проведен ремонт и устройство дорог.</w:t>
            </w:r>
          </w:p>
          <w:p w:rsidR="00AA6BD1" w:rsidRPr="00AA6BD1" w:rsidRDefault="00AA6BD1" w:rsidP="00AA6BD1">
            <w:pPr>
              <w:numPr>
                <w:ilvl w:val="0"/>
                <w:numId w:val="1"/>
              </w:numPr>
              <w:spacing w:after="200" w:line="276" w:lineRule="auto"/>
            </w:pPr>
            <w:r w:rsidRPr="00AA6BD1">
              <w:t>Количество мест отдыха для населения.</w:t>
            </w:r>
          </w:p>
          <w:p w:rsidR="00AA6BD1" w:rsidRPr="00AA6BD1" w:rsidRDefault="00AA6BD1" w:rsidP="00AA6B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AA6BD1">
              <w:rPr>
                <w:sz w:val="28"/>
                <w:szCs w:val="28"/>
              </w:rPr>
              <w:t xml:space="preserve"> </w:t>
            </w:r>
            <w:r w:rsidRPr="00AA6BD1">
              <w:t>Доля и размер финансового участия, а также объем трудового участия заинтересованных лиц в  реализацию мероприятий по благоустройству территорий.</w:t>
            </w:r>
          </w:p>
          <w:p w:rsidR="00AA6BD1" w:rsidRPr="00AA6BD1" w:rsidRDefault="00AA6BD1" w:rsidP="00AA6BD1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t xml:space="preserve">Перечень </w:t>
            </w:r>
            <w:r w:rsidRPr="00AA6BD1">
              <w:rPr>
                <w:rFonts w:eastAsiaTheme="minorHAnsi"/>
                <w:szCs w:val="28"/>
                <w:lang w:eastAsia="en-US"/>
              </w:rPr>
              <w:t>основных мероприятий 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ind w:left="284"/>
              <w:jc w:val="both"/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план мероприятий, предусмотренных муниципальной программой «Формирование современной городской среды муниципального образования Степа</w:t>
            </w:r>
            <w:r>
              <w:rPr>
                <w:rFonts w:eastAsiaTheme="minorHAnsi"/>
                <w:szCs w:val="28"/>
                <w:lang w:eastAsia="en-US"/>
              </w:rPr>
              <w:t>новский сельсовет на 2018 – 2024</w:t>
            </w:r>
            <w:r w:rsidRPr="00AA6BD1">
              <w:rPr>
                <w:rFonts w:eastAsiaTheme="minorHAnsi"/>
                <w:szCs w:val="28"/>
                <w:lang w:eastAsia="en-US"/>
              </w:rPr>
              <w:t xml:space="preserve"> годы»</w:t>
            </w:r>
          </w:p>
          <w:p w:rsidR="00AA6BD1" w:rsidRPr="00AA6BD1" w:rsidRDefault="00AA6BD1" w:rsidP="00AA6BD1">
            <w:pPr>
              <w:ind w:left="284"/>
              <w:jc w:val="both"/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t>Объемы и источники финансирования муниципальной 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В 2018 году: 95% - федеральный и региональный бюджет;</w:t>
            </w:r>
          </w:p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5% - местный бюджет</w:t>
            </w:r>
            <w:proofErr w:type="gramStart"/>
            <w:r w:rsidRPr="00AA6BD1">
              <w:rPr>
                <w:rFonts w:eastAsiaTheme="minorHAnsi"/>
                <w:szCs w:val="28"/>
                <w:lang w:eastAsia="en-US"/>
              </w:rPr>
              <w:t xml:space="preserve">., </w:t>
            </w:r>
            <w:proofErr w:type="gramEnd"/>
            <w:r w:rsidRPr="00AA6BD1">
              <w:rPr>
                <w:rFonts w:eastAsiaTheme="minorHAnsi"/>
                <w:szCs w:val="28"/>
                <w:lang w:eastAsia="en-US"/>
              </w:rPr>
              <w:t xml:space="preserve">в </w:t>
            </w:r>
            <w:proofErr w:type="spellStart"/>
            <w:r w:rsidRPr="00AA6BD1">
              <w:rPr>
                <w:rFonts w:eastAsiaTheme="minorHAnsi"/>
                <w:szCs w:val="28"/>
                <w:lang w:eastAsia="en-US"/>
              </w:rPr>
              <w:t>т.ч</w:t>
            </w:r>
            <w:proofErr w:type="spellEnd"/>
            <w:r w:rsidRPr="00AA6BD1">
              <w:rPr>
                <w:rFonts w:eastAsiaTheme="minorHAnsi"/>
                <w:szCs w:val="28"/>
                <w:lang w:eastAsia="en-US"/>
              </w:rPr>
              <w:t>. 10% местные жители.</w:t>
            </w:r>
          </w:p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В 2019 году:- федеральный и региональный бюджет; 5% - местный бюджет</w:t>
            </w:r>
            <w:proofErr w:type="gramStart"/>
            <w:r w:rsidRPr="00AA6BD1">
              <w:rPr>
                <w:rFonts w:eastAsiaTheme="minorHAnsi"/>
                <w:szCs w:val="28"/>
                <w:lang w:eastAsia="en-US"/>
              </w:rPr>
              <w:t xml:space="preserve">., </w:t>
            </w:r>
            <w:proofErr w:type="gramEnd"/>
            <w:r w:rsidRPr="00AA6BD1">
              <w:rPr>
                <w:rFonts w:eastAsiaTheme="minorHAnsi"/>
                <w:szCs w:val="28"/>
                <w:lang w:eastAsia="en-US"/>
              </w:rPr>
              <w:t xml:space="preserve">в </w:t>
            </w:r>
            <w:proofErr w:type="spellStart"/>
            <w:r w:rsidRPr="00AA6BD1">
              <w:rPr>
                <w:rFonts w:eastAsiaTheme="minorHAnsi"/>
                <w:szCs w:val="28"/>
                <w:lang w:eastAsia="en-US"/>
              </w:rPr>
              <w:t>т.ч</w:t>
            </w:r>
            <w:proofErr w:type="spellEnd"/>
            <w:r w:rsidRPr="00AA6BD1">
              <w:rPr>
                <w:rFonts w:eastAsiaTheme="minorHAnsi"/>
                <w:szCs w:val="28"/>
                <w:lang w:eastAsia="en-US"/>
              </w:rPr>
              <w:t>. 10% местные жители.</w:t>
            </w:r>
          </w:p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В 2020 году:- федеральный и региональный бюджет; 5% - местный бюджет</w:t>
            </w:r>
            <w:proofErr w:type="gramStart"/>
            <w:r w:rsidRPr="00AA6BD1">
              <w:rPr>
                <w:rFonts w:eastAsiaTheme="minorHAnsi"/>
                <w:szCs w:val="28"/>
                <w:lang w:eastAsia="en-US"/>
              </w:rPr>
              <w:t xml:space="preserve">., </w:t>
            </w:r>
            <w:proofErr w:type="gramEnd"/>
            <w:r w:rsidRPr="00AA6BD1">
              <w:rPr>
                <w:rFonts w:eastAsiaTheme="minorHAnsi"/>
                <w:szCs w:val="28"/>
                <w:lang w:eastAsia="en-US"/>
              </w:rPr>
              <w:t xml:space="preserve">в </w:t>
            </w:r>
            <w:proofErr w:type="spellStart"/>
            <w:r w:rsidRPr="00AA6BD1">
              <w:rPr>
                <w:rFonts w:eastAsiaTheme="minorHAnsi"/>
                <w:szCs w:val="28"/>
                <w:lang w:eastAsia="en-US"/>
              </w:rPr>
              <w:t>т.ч</w:t>
            </w:r>
            <w:proofErr w:type="spellEnd"/>
            <w:r w:rsidRPr="00AA6BD1">
              <w:rPr>
                <w:rFonts w:eastAsiaTheme="minorHAnsi"/>
                <w:szCs w:val="28"/>
                <w:lang w:eastAsia="en-US"/>
              </w:rPr>
              <w:t>. 10% местные жители.</w:t>
            </w:r>
          </w:p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  <w:r w:rsidRPr="00AA6BD1">
              <w:rPr>
                <w:rFonts w:eastAsiaTheme="minorHAnsi"/>
                <w:szCs w:val="28"/>
                <w:lang w:eastAsia="en-US"/>
              </w:rPr>
              <w:t>Ежегодно в 2021</w:t>
            </w:r>
            <w:r>
              <w:rPr>
                <w:rFonts w:eastAsiaTheme="minorHAnsi"/>
                <w:szCs w:val="28"/>
                <w:lang w:eastAsia="en-US"/>
              </w:rPr>
              <w:t>-2024</w:t>
            </w:r>
            <w:r w:rsidRPr="00AA6BD1">
              <w:rPr>
                <w:rFonts w:eastAsiaTheme="minorHAnsi"/>
                <w:szCs w:val="28"/>
                <w:lang w:eastAsia="en-US"/>
              </w:rPr>
              <w:t xml:space="preserve"> годах по: 95% - федеральный и региональный бюджет; 5% - местный бюджет</w:t>
            </w:r>
            <w:proofErr w:type="gramStart"/>
            <w:r w:rsidRPr="00AA6BD1">
              <w:rPr>
                <w:rFonts w:eastAsiaTheme="minorHAnsi"/>
                <w:szCs w:val="28"/>
                <w:lang w:eastAsia="en-US"/>
              </w:rPr>
              <w:t xml:space="preserve">., </w:t>
            </w:r>
            <w:proofErr w:type="gramEnd"/>
            <w:r w:rsidRPr="00AA6BD1">
              <w:rPr>
                <w:rFonts w:eastAsiaTheme="minorHAnsi"/>
                <w:szCs w:val="28"/>
                <w:lang w:eastAsia="en-US"/>
              </w:rPr>
              <w:t xml:space="preserve">в </w:t>
            </w:r>
            <w:proofErr w:type="spellStart"/>
            <w:r w:rsidRPr="00AA6BD1">
              <w:rPr>
                <w:rFonts w:eastAsiaTheme="minorHAnsi"/>
                <w:szCs w:val="28"/>
                <w:lang w:eastAsia="en-US"/>
              </w:rPr>
              <w:t>т.ч</w:t>
            </w:r>
            <w:proofErr w:type="spellEnd"/>
            <w:r w:rsidRPr="00AA6BD1">
              <w:rPr>
                <w:rFonts w:eastAsiaTheme="minorHAnsi"/>
                <w:szCs w:val="28"/>
                <w:lang w:eastAsia="en-US"/>
              </w:rPr>
              <w:t>. 10% местные жители.</w:t>
            </w:r>
          </w:p>
          <w:p w:rsidR="00AA6BD1" w:rsidRPr="00AA6BD1" w:rsidRDefault="00AA6BD1" w:rsidP="00AA6BD1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t>Ожидаемые конечные результаты  программы</w:t>
            </w:r>
          </w:p>
        </w:tc>
        <w:tc>
          <w:tcPr>
            <w:tcW w:w="6484" w:type="dxa"/>
          </w:tcPr>
          <w:p w:rsidR="00AA6BD1" w:rsidRPr="00AA6BD1" w:rsidRDefault="00AA6BD1" w:rsidP="00AA6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6BD1">
              <w:t>-увеличение доли благоустроенных общественных территорий муниципального образования</w:t>
            </w:r>
          </w:p>
          <w:p w:rsidR="00AA6BD1" w:rsidRPr="00AA6BD1" w:rsidRDefault="00AA6BD1" w:rsidP="00AA6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6BD1">
              <w:t>-обеспечение условий для отдыха и спорта;</w:t>
            </w:r>
          </w:p>
          <w:p w:rsidR="00AA6BD1" w:rsidRPr="00AA6BD1" w:rsidRDefault="00AA6BD1" w:rsidP="00AA6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6BD1">
              <w:t>-повышение комфортности проживания населения;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6"/>
            </w:tblGrid>
            <w:tr w:rsidR="00AA6BD1" w:rsidRPr="00AA6BD1" w:rsidTr="00367B48">
              <w:trPr>
                <w:trHeight w:val="288"/>
              </w:trPr>
              <w:tc>
                <w:tcPr>
                  <w:tcW w:w="0" w:type="auto"/>
                </w:tcPr>
                <w:p w:rsidR="00AA6BD1" w:rsidRPr="00AA6BD1" w:rsidRDefault="00AA6BD1" w:rsidP="00AA6BD1">
                  <w:pPr>
                    <w:jc w:val="both"/>
                    <w:rPr>
                      <w:lang w:eastAsia="en-US"/>
                    </w:rPr>
                  </w:pPr>
                  <w:r w:rsidRPr="00AA6BD1">
                    <w:rPr>
                      <w:lang w:eastAsia="en-US"/>
                    </w:rPr>
                    <w:t xml:space="preserve">- повышение показателей доступности объектов и услуг для маломобильных групп населения. </w:t>
                  </w:r>
                </w:p>
                <w:p w:rsidR="00AA6BD1" w:rsidRPr="00AA6BD1" w:rsidRDefault="00AA6BD1" w:rsidP="00AA6BD1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AA6BD1" w:rsidRPr="00AA6BD1" w:rsidRDefault="00AA6BD1" w:rsidP="00AA6BD1">
            <w:pPr>
              <w:jc w:val="both"/>
              <w:rPr>
                <w:lang w:eastAsia="en-US"/>
              </w:rPr>
            </w:pPr>
          </w:p>
        </w:tc>
      </w:tr>
      <w:tr w:rsidR="00AA6BD1" w:rsidRPr="00AA6BD1" w:rsidTr="00367B48">
        <w:tc>
          <w:tcPr>
            <w:tcW w:w="3621" w:type="dxa"/>
          </w:tcPr>
          <w:p w:rsidR="00AA6BD1" w:rsidRPr="00AA6BD1" w:rsidRDefault="00AA6BD1" w:rsidP="00AA6BD1">
            <w:pPr>
              <w:ind w:left="110"/>
              <w:jc w:val="both"/>
            </w:pPr>
            <w:r w:rsidRPr="00AA6BD1">
              <w:t xml:space="preserve">Управление реализацией Программы и </w:t>
            </w:r>
            <w:proofErr w:type="gramStart"/>
            <w:r w:rsidRPr="00AA6BD1">
              <w:t>контроль за</w:t>
            </w:r>
            <w:proofErr w:type="gramEnd"/>
            <w:r w:rsidRPr="00AA6BD1">
              <w:t xml:space="preserve"> ходом ее выполнения</w:t>
            </w:r>
          </w:p>
          <w:p w:rsidR="00AA6BD1" w:rsidRPr="00AA6BD1" w:rsidRDefault="00AA6BD1" w:rsidP="00AA6BD1">
            <w:pPr>
              <w:ind w:left="110"/>
              <w:jc w:val="both"/>
            </w:pPr>
          </w:p>
        </w:tc>
        <w:tc>
          <w:tcPr>
            <w:tcW w:w="6484" w:type="dxa"/>
          </w:tcPr>
          <w:p w:rsidR="00AA6BD1" w:rsidRPr="00AA6BD1" w:rsidRDefault="00AA6BD1" w:rsidP="00AA6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6BD1">
              <w:t xml:space="preserve">управление реализацией Программы и </w:t>
            </w:r>
            <w:proofErr w:type="gramStart"/>
            <w:r w:rsidRPr="00AA6BD1">
              <w:t>контроль за</w:t>
            </w:r>
            <w:proofErr w:type="gramEnd"/>
            <w:r w:rsidRPr="00AA6BD1"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  <w:p w:rsidR="00AA6BD1" w:rsidRPr="00AA6BD1" w:rsidRDefault="00AA6BD1" w:rsidP="00AA6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A6BD1" w:rsidRDefault="00AA6BD1" w:rsidP="00AA6BD1">
      <w:pPr>
        <w:jc w:val="both"/>
        <w:rPr>
          <w:rFonts w:eastAsiaTheme="minorHAnsi"/>
          <w:b/>
          <w:sz w:val="32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b/>
          <w:sz w:val="32"/>
          <w:szCs w:val="28"/>
          <w:lang w:eastAsia="en-US"/>
        </w:rPr>
      </w:pPr>
      <w:r w:rsidRPr="00AA6BD1">
        <w:rPr>
          <w:rFonts w:eastAsiaTheme="minorHAnsi"/>
          <w:b/>
          <w:sz w:val="32"/>
          <w:szCs w:val="28"/>
          <w:lang w:eastAsia="en-US"/>
        </w:rPr>
        <w:lastRenderedPageBreak/>
        <w:t>Список определений, используемых в Программе</w:t>
      </w:r>
    </w:p>
    <w:p w:rsidR="00AA6BD1" w:rsidRPr="00AA6BD1" w:rsidRDefault="00AA6BD1" w:rsidP="00AA6BD1">
      <w:pPr>
        <w:jc w:val="both"/>
        <w:rPr>
          <w:rFonts w:eastAsiaTheme="minorHAnsi"/>
          <w:b/>
          <w:sz w:val="32"/>
          <w:szCs w:val="28"/>
          <w:lang w:eastAsia="en-US"/>
        </w:rPr>
      </w:pP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 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бульвар – это аллея или полоса </w:t>
      </w:r>
      <w:proofErr w:type="spellStart"/>
      <w:r w:rsidRPr="00AA6BD1">
        <w:rPr>
          <w:rFonts w:eastAsiaTheme="minorHAnsi"/>
          <w:sz w:val="28"/>
          <w:szCs w:val="28"/>
          <w:lang w:eastAsia="en-US"/>
        </w:rPr>
        <w:t>зелѐных</w:t>
      </w:r>
      <w:proofErr w:type="spellEnd"/>
      <w:r w:rsidRPr="00AA6BD1">
        <w:rPr>
          <w:rFonts w:eastAsiaTheme="minorHAnsi"/>
          <w:sz w:val="28"/>
          <w:szCs w:val="28"/>
          <w:lang w:eastAsia="en-US"/>
        </w:rPr>
        <w:t xml:space="preserve"> насаждений вдоль улицы, вдоль берега реки, предназначенная для прогулок, пешеходного движения, кратковременного отдыха, защищают </w:t>
      </w:r>
      <w:proofErr w:type="gramStart"/>
      <w:r w:rsidRPr="00AA6BD1">
        <w:rPr>
          <w:rFonts w:eastAsiaTheme="minorHAnsi"/>
          <w:sz w:val="28"/>
          <w:szCs w:val="28"/>
          <w:lang w:eastAsia="en-US"/>
        </w:rPr>
        <w:t>тротуары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 и здания от пыли и шума.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6BD1">
        <w:rPr>
          <w:rFonts w:eastAsiaTheme="minorHAnsi"/>
          <w:sz w:val="28"/>
          <w:szCs w:val="28"/>
          <w:lang w:eastAsia="en-US"/>
        </w:rPr>
        <w:t>дизайн-проект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</w:r>
      <w:proofErr w:type="gramEnd"/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6BD1">
        <w:rPr>
          <w:rFonts w:eastAsiaTheme="minorHAnsi"/>
          <w:sz w:val="28"/>
          <w:szCs w:val="28"/>
          <w:lang w:eastAsia="en-US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 и другие объекты городского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детских, спортивных площадок, площадок для отдыха и другие);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 набережная - сооружение, окаймляющее береговую линию реки или других водных объектов созданное для укрепления его, предохранения от размыва, для удобного прохода и проезда вдоль берега;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города, в том числе и праздничное;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6BD1">
        <w:rPr>
          <w:rFonts w:eastAsiaTheme="minorHAnsi"/>
          <w:sz w:val="28"/>
          <w:szCs w:val="28"/>
          <w:lang w:eastAsia="en-US"/>
        </w:rPr>
        <w:t>общественные территории (территории общего пользования) - территории муниципальных образований, свободные от транспорта, в том числе пешеходные зоны, площади, улицы, скверы, парки, бульвары, пляжи, набережные, а также наземные, подземные, надземные части зданий и сооружений, специально предназначенные для использования неограниченным кругом лиц в целях досуга, проведения массовых мероприятий;</w:t>
      </w:r>
      <w:proofErr w:type="gramEnd"/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6BD1">
        <w:rPr>
          <w:rFonts w:eastAsiaTheme="minorHAnsi"/>
          <w:sz w:val="28"/>
          <w:szCs w:val="28"/>
          <w:lang w:eastAsia="en-US"/>
        </w:rPr>
        <w:t xml:space="preserve"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AA6BD1">
        <w:rPr>
          <w:rFonts w:eastAsiaTheme="minorHAnsi"/>
          <w:sz w:val="28"/>
          <w:szCs w:val="28"/>
          <w:lang w:eastAsia="en-US"/>
        </w:rPr>
        <w:t>кронирование</w:t>
      </w:r>
      <w:proofErr w:type="spellEnd"/>
      <w:r w:rsidRPr="00AA6BD1">
        <w:rPr>
          <w:rFonts w:eastAsiaTheme="minorHAnsi"/>
          <w:sz w:val="28"/>
          <w:szCs w:val="28"/>
          <w:lang w:eastAsia="en-US"/>
        </w:rPr>
        <w:t xml:space="preserve"> и другое) и благоустройству озелененных территорий (непосредственная посадка деревьев, в том числе крупномеров, кустарников, </w:t>
      </w:r>
      <w:r w:rsidRPr="00AA6BD1">
        <w:rPr>
          <w:rFonts w:eastAsiaTheme="minorHAnsi"/>
          <w:sz w:val="28"/>
          <w:szCs w:val="28"/>
          <w:lang w:eastAsia="en-US"/>
        </w:rPr>
        <w:lastRenderedPageBreak/>
        <w:t>создание травянистых газонов, цветников, альпинариев и розариев, устройство специализированных садов и другое);</w:t>
      </w:r>
      <w:proofErr w:type="gramEnd"/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парк -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6BD1">
        <w:rPr>
          <w:rFonts w:eastAsiaTheme="minorHAnsi"/>
          <w:sz w:val="28"/>
          <w:szCs w:val="28"/>
          <w:lang w:eastAsia="en-US"/>
        </w:rPr>
        <w:t xml:space="preserve">парковка (парковочное место) - специально обозначенное и примыкающее к проезжей части и (или) тротуару, обочине, эстакаде или мосту либо являющееся частью </w:t>
      </w:r>
      <w:proofErr w:type="spellStart"/>
      <w:r w:rsidRPr="00AA6BD1">
        <w:rPr>
          <w:rFonts w:eastAsiaTheme="minorHAnsi"/>
          <w:sz w:val="28"/>
          <w:szCs w:val="28"/>
          <w:lang w:eastAsia="en-US"/>
        </w:rPr>
        <w:t>подэстакадных</w:t>
      </w:r>
      <w:proofErr w:type="spellEnd"/>
      <w:r w:rsidRPr="00AA6BD1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AA6BD1">
        <w:rPr>
          <w:rFonts w:eastAsiaTheme="minorHAnsi"/>
          <w:sz w:val="28"/>
          <w:szCs w:val="28"/>
          <w:lang w:eastAsia="en-US"/>
        </w:rPr>
        <w:t>подмостовых</w:t>
      </w:r>
      <w:proofErr w:type="spellEnd"/>
      <w:r w:rsidRPr="00AA6BD1">
        <w:rPr>
          <w:rFonts w:eastAsiaTheme="minorHAnsi"/>
          <w:sz w:val="28"/>
          <w:szCs w:val="28"/>
          <w:lang w:eastAsia="en-US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 собственника соответствующей части здания, строения или сооружения;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паспорт объекта -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 (наличие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другое),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площадь - открытое, архитектурно </w:t>
      </w:r>
      <w:proofErr w:type="spellStart"/>
      <w:r w:rsidRPr="00AA6BD1">
        <w:rPr>
          <w:rFonts w:eastAsiaTheme="minorHAnsi"/>
          <w:sz w:val="28"/>
          <w:szCs w:val="28"/>
          <w:lang w:eastAsia="en-US"/>
        </w:rPr>
        <w:t>обрамлѐнное</w:t>
      </w:r>
      <w:proofErr w:type="spellEnd"/>
      <w:r w:rsidRPr="00AA6BD1">
        <w:rPr>
          <w:rFonts w:eastAsiaTheme="minorHAnsi"/>
          <w:sz w:val="28"/>
          <w:szCs w:val="28"/>
          <w:lang w:eastAsia="en-US"/>
        </w:rPr>
        <w:t xml:space="preserve"> зданиями и </w:t>
      </w:r>
      <w:proofErr w:type="spellStart"/>
      <w:r w:rsidRPr="00AA6BD1">
        <w:rPr>
          <w:rFonts w:eastAsiaTheme="minorHAnsi"/>
          <w:sz w:val="28"/>
          <w:szCs w:val="28"/>
          <w:lang w:eastAsia="en-US"/>
        </w:rPr>
        <w:t>зелѐными</w:t>
      </w:r>
      <w:proofErr w:type="spellEnd"/>
      <w:r w:rsidRPr="00AA6BD1">
        <w:rPr>
          <w:rFonts w:eastAsiaTheme="minorHAnsi"/>
          <w:sz w:val="28"/>
          <w:szCs w:val="28"/>
          <w:lang w:eastAsia="en-US"/>
        </w:rPr>
        <w:t xml:space="preserve"> насаждениями пространство, входящее в систему городских пространств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пляж - территория массового отдыха на берегу водоема с открытым плоским берегом и обустроенной частью водоема в целях безопасного купания; сквер - объект озеленения города, представляющий собой участок величиной около 0,15–2 га, размещается на площади, </w:t>
      </w:r>
      <w:proofErr w:type="spellStart"/>
      <w:r w:rsidRPr="00AA6BD1">
        <w:rPr>
          <w:rFonts w:eastAsiaTheme="minorHAnsi"/>
          <w:sz w:val="28"/>
          <w:szCs w:val="28"/>
          <w:lang w:eastAsia="en-US"/>
        </w:rPr>
        <w:t>перекрѐстке</w:t>
      </w:r>
      <w:proofErr w:type="spellEnd"/>
      <w:r w:rsidRPr="00AA6BD1">
        <w:rPr>
          <w:rFonts w:eastAsiaTheme="minorHAnsi"/>
          <w:sz w:val="28"/>
          <w:szCs w:val="28"/>
          <w:lang w:eastAsia="en-US"/>
        </w:rPr>
        <w:t xml:space="preserve"> улиц, либо на примыкающем к улице участке квартала. Планировка включает дорожки, площадки, газоны, цветники, отдельные группы деревьев, кустарников. Предназначается для кратковременного отдыха пешеходов и художественного оформления архитектурного ансамбля.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6BD1">
        <w:rPr>
          <w:rFonts w:eastAsiaTheme="minorHAnsi"/>
          <w:sz w:val="28"/>
          <w:szCs w:val="28"/>
          <w:lang w:eastAsia="en-US"/>
        </w:rPr>
        <w:t>т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>ерритории особого городского значения - территории с особым статусом, обладающие повышенной культурно-рекреационной и социальной ценностью, на которых действуют повышенные требования к качеству проектирования, содержания фасадов и благоустройства территорий в соответствии с перечнем, утвержденным руководителем муниципального образования в установленном порядке;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lastRenderedPageBreak/>
        <w:t>улица –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пешеходная, велосипедная и парковая дорога, дорога в научно-производственных, промышленных и коммунально-складских зонах (районах);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ind w:firstLine="708"/>
        <w:jc w:val="both"/>
        <w:rPr>
          <w:rFonts w:eastAsiaTheme="minorHAnsi"/>
          <w:b/>
          <w:sz w:val="32"/>
          <w:szCs w:val="28"/>
          <w:lang w:eastAsia="en-US"/>
        </w:rPr>
      </w:pPr>
      <w:r w:rsidRPr="00AA6BD1">
        <w:rPr>
          <w:rFonts w:eastAsiaTheme="minorHAnsi"/>
          <w:b/>
          <w:sz w:val="32"/>
          <w:szCs w:val="28"/>
          <w:lang w:eastAsia="en-US"/>
        </w:rPr>
        <w:t>1. Основные характеристики реализации Программы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Характеристика благоустройства общественных территорий. На территории Степановского сельсовета  проживает 1406 человек из них: пенсионеров 261 человек, детей 393 чел.  Общественные  пространства представлены парком «Победы» общей площадью 100 </w:t>
      </w:r>
      <w:proofErr w:type="spellStart"/>
      <w:r w:rsidRPr="00AA6BD1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AA6BD1">
        <w:rPr>
          <w:rFonts w:eastAsiaTheme="minorHAnsi"/>
          <w:sz w:val="28"/>
          <w:szCs w:val="28"/>
          <w:lang w:eastAsia="en-US"/>
        </w:rPr>
        <w:t xml:space="preserve">.,  центральная площадь 100 </w:t>
      </w:r>
      <w:proofErr w:type="spellStart"/>
      <w:r w:rsidRPr="00AA6BD1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AA6BD1">
        <w:rPr>
          <w:rFonts w:eastAsiaTheme="minorHAnsi"/>
          <w:sz w:val="28"/>
          <w:szCs w:val="28"/>
          <w:lang w:eastAsia="en-US"/>
        </w:rPr>
        <w:t>. прилегающей к Дому культуры «СДК МИР» и другими. На территории  парка посажены деревья и кустарники. На территории, прилегающей к дому культуры, расположен памятник участникам ВОВ и труженикам тыла, который ни разу не подвергался ремонту и его конструкции имеет ветхий вид.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В целях установления требований к содержанию и благоустройству территорий разработаны и утверждены Решением Совета депутатов от 18.10.2017 года № 68 «Правила благоустройства муниципального образования Степановский сельсовет» (далее – Правила благоустройства), в соответствии с которыми </w:t>
      </w:r>
      <w:proofErr w:type="gramStart"/>
      <w:r w:rsidRPr="00AA6BD1">
        <w:rPr>
          <w:rFonts w:eastAsiaTheme="minorHAnsi"/>
          <w:sz w:val="28"/>
          <w:szCs w:val="28"/>
          <w:lang w:eastAsia="en-US"/>
        </w:rPr>
        <w:t>определены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 в том числе правила содержания объектов благоустройства, правила озеленения.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На сегодняшний день уровень благоустройства общественных территорий полностью или частично не отвечает нормативным требованиям.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До настоящего времени благоустройство общественных территорий осуществлялось по отдельным видам работ, без взаимной увязки элементов </w:t>
      </w:r>
      <w:r w:rsidRPr="00AA6BD1">
        <w:rPr>
          <w:rFonts w:eastAsiaTheme="minorHAnsi"/>
          <w:sz w:val="28"/>
          <w:szCs w:val="28"/>
          <w:lang w:eastAsia="en-US"/>
        </w:rPr>
        <w:lastRenderedPageBreak/>
        <w:t xml:space="preserve">благоустройства. Некоторые виды работ по благоустройству практически не производились: работы по содержанию </w:t>
      </w:r>
      <w:proofErr w:type="spellStart"/>
      <w:r w:rsidRPr="00AA6BD1">
        <w:rPr>
          <w:rFonts w:eastAsiaTheme="minorHAnsi"/>
          <w:sz w:val="28"/>
          <w:szCs w:val="28"/>
          <w:lang w:eastAsia="en-US"/>
        </w:rPr>
        <w:t>зелѐных</w:t>
      </w:r>
      <w:proofErr w:type="spellEnd"/>
      <w:r w:rsidRPr="00AA6BD1">
        <w:rPr>
          <w:rFonts w:eastAsiaTheme="minorHAnsi"/>
          <w:sz w:val="28"/>
          <w:szCs w:val="28"/>
          <w:lang w:eastAsia="en-US"/>
        </w:rPr>
        <w:t xml:space="preserve"> зон общественных территорий.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Характеристика текущего состояния, основные проблемы ремонта и благоустройства мест массового пребывания населения, анализ причин возникновения проблем и описание основных возможных рисков реализации муниципальной программы. Общественные территории являются важнейшей составной частью транспортной системы. От уровня транспортно-эксплуатационного состояния общественных территорий и проездов к ним во многом зависит качество жизни населения. </w:t>
      </w:r>
      <w:proofErr w:type="gramStart"/>
      <w:r w:rsidRPr="00AA6BD1">
        <w:rPr>
          <w:rFonts w:eastAsiaTheme="minorHAnsi"/>
          <w:sz w:val="28"/>
          <w:szCs w:val="28"/>
          <w:lang w:eastAsia="en-US"/>
        </w:rPr>
        <w:t>Текущее состояние большинства общественных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зеленые насаждения, необходимый уровень освещенности в темное время суток. Важнейшей задачей для села Степановка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Для поддержания общественных территорий и мест массового пребывания населения – общественных территорий в технически </w:t>
      </w:r>
      <w:proofErr w:type="gramStart"/>
      <w:r w:rsidRPr="00AA6BD1">
        <w:rPr>
          <w:rFonts w:eastAsiaTheme="minorHAnsi"/>
          <w:sz w:val="28"/>
          <w:szCs w:val="28"/>
          <w:lang w:eastAsia="en-US"/>
        </w:rPr>
        <w:t>исправном</w:t>
      </w:r>
      <w:proofErr w:type="gramEnd"/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6BD1">
        <w:rPr>
          <w:rFonts w:eastAsiaTheme="minorHAnsi"/>
          <w:sz w:val="28"/>
          <w:szCs w:val="28"/>
          <w:lang w:eastAsia="en-US"/>
        </w:rPr>
        <w:t>состоянии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Степановский </w:t>
      </w:r>
      <w:r>
        <w:rPr>
          <w:rFonts w:eastAsiaTheme="minorHAnsi"/>
          <w:sz w:val="28"/>
          <w:szCs w:val="28"/>
          <w:lang w:eastAsia="en-US"/>
        </w:rPr>
        <w:t>сельсовет на 2018 – 2024</w:t>
      </w:r>
      <w:r w:rsidRPr="00AA6BD1">
        <w:rPr>
          <w:rFonts w:eastAsiaTheme="minorHAnsi"/>
          <w:sz w:val="28"/>
          <w:szCs w:val="28"/>
          <w:lang w:eastAsia="en-US"/>
        </w:rPr>
        <w:t xml:space="preserve"> годы» (далее–муниципальная программа),</w:t>
      </w:r>
    </w:p>
    <w:p w:rsidR="00AA6BD1" w:rsidRPr="00AA6BD1" w:rsidRDefault="00AA6BD1" w:rsidP="00AA6BD1">
      <w:pPr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b/>
          <w:sz w:val="32"/>
          <w:szCs w:val="28"/>
          <w:lang w:eastAsia="en-US"/>
        </w:rPr>
      </w:pPr>
      <w:r w:rsidRPr="00AA6BD1">
        <w:rPr>
          <w:rFonts w:eastAsiaTheme="minorHAnsi"/>
          <w:b/>
          <w:sz w:val="32"/>
          <w:szCs w:val="28"/>
          <w:lang w:eastAsia="en-US"/>
        </w:rPr>
        <w:t>2. Перечень программных мероприятий</w:t>
      </w:r>
    </w:p>
    <w:p w:rsidR="00AA6BD1" w:rsidRPr="00AA6BD1" w:rsidRDefault="00AA6BD1" w:rsidP="00AA6BD1">
      <w:pPr>
        <w:jc w:val="center"/>
        <w:rPr>
          <w:rFonts w:eastAsiaTheme="minorHAnsi"/>
          <w:b/>
          <w:sz w:val="32"/>
          <w:szCs w:val="28"/>
          <w:lang w:eastAsia="en-US"/>
        </w:rPr>
      </w:pP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На реализацию задач Программы будут направлены следующие основные мероприятия: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 </w:t>
      </w:r>
      <w:r w:rsidRPr="00AA6BD1">
        <w:rPr>
          <w:rFonts w:eastAsiaTheme="minorHAnsi"/>
          <w:sz w:val="28"/>
          <w:szCs w:val="28"/>
          <w:lang w:eastAsia="en-US"/>
        </w:rPr>
        <w:tab/>
        <w:t>1. Благоустройство общественных территорий муниципального образования Степановский сельсовет.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AA6BD1">
        <w:rPr>
          <w:rFonts w:eastAsiaTheme="minorHAnsi"/>
          <w:sz w:val="28"/>
          <w:szCs w:val="28"/>
          <w:lang w:eastAsia="en-US"/>
        </w:rPr>
        <w:t>благоустройства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 следующие виды проектов и территорий: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благоустройство парков/скверов;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устройство освещения улицы/парка/сквера;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lastRenderedPageBreak/>
        <w:t>- благоустройство аллей;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устройство или реконструкция детской площадки;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благоустройство территории возле общественного здания;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благоустройство территории вокруг памятника;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очистка водоемов;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благоустройство пустырей;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иные объекты.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Общественные территории, подлежащ</w:t>
      </w:r>
      <w:r>
        <w:rPr>
          <w:rFonts w:eastAsiaTheme="minorHAnsi"/>
          <w:sz w:val="28"/>
          <w:szCs w:val="28"/>
          <w:lang w:eastAsia="en-US"/>
        </w:rPr>
        <w:t>ие благоустройству в 2018 - 2024</w:t>
      </w:r>
      <w:r w:rsidRPr="00AA6BD1">
        <w:rPr>
          <w:rFonts w:eastAsiaTheme="minorHAnsi"/>
          <w:sz w:val="28"/>
          <w:szCs w:val="28"/>
          <w:lang w:eastAsia="en-US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2. Порядок общественных обсуждений о включении общественной территории в адресные перечни благоустройства в рамках программы «Формирование современной городской среды муниципального образования Степановский сельсове</w:t>
      </w:r>
      <w:r>
        <w:rPr>
          <w:rFonts w:eastAsiaTheme="minorHAnsi"/>
          <w:sz w:val="28"/>
          <w:szCs w:val="28"/>
          <w:lang w:eastAsia="en-US"/>
        </w:rPr>
        <w:t>т на 2018 – 2024</w:t>
      </w:r>
      <w:r w:rsidRPr="00AA6BD1">
        <w:rPr>
          <w:rFonts w:eastAsiaTheme="minorHAnsi"/>
          <w:sz w:val="28"/>
          <w:szCs w:val="28"/>
          <w:lang w:eastAsia="en-US"/>
        </w:rPr>
        <w:t xml:space="preserve"> годы».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Общественные обсуждения проводятся в целях: — информирования граждан, организаций и общественных объединений муниципального образования Степановский сельсовет о разработанном проекте благоустройства общественной территории, выявление и учет мнения граждан, организаций.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Общественное обсуждение организуется и проводится администрацией муниципального образования Степановский сельсовет Переволоцкого района Оренбургской области.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В общественных обсуждениях участвуют граждане, проживающие на территории МО Степановский сельсовет,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с. Степановский.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Общественное обсуждение осуществляется в форме открытого размещения дизайн - проекта на официальном сайте администрации МО Степановский сельсовет.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В состав общественной комиссии входят представители органов местного самоуправления, депутаты совета депутатов, общественных организаций, иные лица для организации такого обсуждения, проведения комиссионной оценки предложений заинтересованных лиц.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- При размещении на сайте публикуется следующая информация: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1)Извещение о проведении общественного обсуждения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2) Срок проведения общественного обсуждения составляет 10 дней со дня размещения общественной территории на официальном сайте администрации;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3) Электронный адрес ответственного исполнителя проекта Программы для направления замечаний и предложений к проекту;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4) Положение об общественной комиссии для организации обсуждения Проекта;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lastRenderedPageBreak/>
        <w:t>5) Состав общественной комиссии для организации обсуждения проекта Программы;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6) Схема и пояснительная информация общественной территории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6BD1">
        <w:rPr>
          <w:rFonts w:eastAsiaTheme="minorHAnsi"/>
          <w:sz w:val="28"/>
          <w:szCs w:val="28"/>
          <w:lang w:eastAsia="en-US"/>
        </w:rPr>
        <w:t>7) При направлении замечаний (предложений)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 В противном случае замечания (предложения) к проекту Программы признаются анонимными и к рассмотрению не принимаются;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8) Общественная комиссия рассматривает, обобщает, анализирует замечания (предложения), поступившие в рамках общественного обсуждения проекта</w:t>
      </w:r>
      <w:proofErr w:type="gramStart"/>
      <w:r w:rsidRPr="00AA6BD1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 В случае целесообразности и обоснованности замечания (предложения) ответственный исполнитель дорабатывает проект . Результаты общественного обсуждения носят рекомендательный характер. В случае отсутствия замечаний проект остается без изменений.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9) Итоги общественного обсуждения в течение 3 рабочих дней после завершения срока общественного обсуждения проекта формируются ответственным исполнителем в виде итогового документа (протокола) по форме и подлежат размещению на официальном сайте администрации.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Theme="minorHAnsi"/>
          <w:b/>
          <w:sz w:val="32"/>
          <w:szCs w:val="28"/>
          <w:lang w:eastAsia="en-US"/>
        </w:rPr>
      </w:pPr>
      <w:r w:rsidRPr="00AA6BD1">
        <w:rPr>
          <w:rFonts w:eastAsiaTheme="minorHAnsi"/>
          <w:b/>
          <w:sz w:val="32"/>
          <w:szCs w:val="28"/>
          <w:lang w:eastAsia="en-US"/>
        </w:rPr>
        <w:t xml:space="preserve">Обоснование ресурсного обеспечения </w:t>
      </w:r>
    </w:p>
    <w:p w:rsidR="00AA6BD1" w:rsidRPr="00AA6BD1" w:rsidRDefault="00AA6BD1" w:rsidP="00AA6BD1">
      <w:pPr>
        <w:ind w:left="540"/>
        <w:contextualSpacing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         Программы Общая потребность в ресурсах на реализацию программных мероприятий составляет общий объем финансовых средств 100% из них: Федеральный и областной бюджет – 95%.; местный бюджет не менее 5%.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6BD1">
        <w:rPr>
          <w:rFonts w:eastAsiaTheme="minorHAnsi"/>
          <w:b/>
          <w:bCs/>
          <w:sz w:val="28"/>
          <w:szCs w:val="28"/>
          <w:lang w:eastAsia="en-US"/>
        </w:rPr>
        <w:t>Механизм реализации Программы</w:t>
      </w:r>
    </w:p>
    <w:p w:rsidR="00AA6BD1" w:rsidRPr="00AA6BD1" w:rsidRDefault="00AA6BD1" w:rsidP="00AA6BD1">
      <w:pPr>
        <w:ind w:left="540"/>
        <w:contextualSpacing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Механизм реализации Программы определяется администрацией муниципального образования МО Степановский сельсовет и предусматривает проведение организационных мероприятий, обеспечивающих выполнение Программы. </w:t>
      </w:r>
    </w:p>
    <w:p w:rsidR="00AA6BD1" w:rsidRPr="00AA6BD1" w:rsidRDefault="00AA6BD1" w:rsidP="00AA6BD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Заказчик Программы: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 </w:t>
      </w:r>
    </w:p>
    <w:p w:rsidR="00AA6BD1" w:rsidRPr="00AA6BD1" w:rsidRDefault="00AA6BD1" w:rsidP="00AA6B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Исполнители Программы: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несут ответственность за реализацию мероприятий Программы;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обеспечивают согласованность действий заказчика Программы по подготовке и реализации программных мероприятий;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lastRenderedPageBreak/>
        <w:t xml:space="preserve">представляют в установленном порядке отчеты о ходе финансирования и реализации мероприятий Программы.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6BD1">
        <w:rPr>
          <w:rFonts w:eastAsiaTheme="minorHAnsi"/>
          <w:b/>
          <w:bCs/>
          <w:sz w:val="28"/>
          <w:szCs w:val="28"/>
          <w:lang w:eastAsia="en-US"/>
        </w:rPr>
        <w:t>Оценка социально-экономической эффективности реализации Программы</w:t>
      </w:r>
    </w:p>
    <w:p w:rsidR="00AA6BD1" w:rsidRPr="00AA6BD1" w:rsidRDefault="00AA6BD1" w:rsidP="00AA6BD1">
      <w:pPr>
        <w:ind w:left="540"/>
        <w:contextualSpacing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Реализация заплан</w:t>
      </w:r>
      <w:r>
        <w:rPr>
          <w:rFonts w:eastAsiaTheme="minorHAnsi"/>
          <w:sz w:val="28"/>
          <w:szCs w:val="28"/>
          <w:lang w:eastAsia="en-US"/>
        </w:rPr>
        <w:t>ированных мероприятий в 2018-20</w:t>
      </w:r>
      <w:r w:rsidRPr="00AA6BD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4</w:t>
      </w:r>
      <w:r w:rsidRPr="00AA6BD1">
        <w:rPr>
          <w:rFonts w:eastAsiaTheme="minorHAnsi"/>
          <w:sz w:val="28"/>
          <w:szCs w:val="28"/>
          <w:lang w:eastAsia="en-US"/>
        </w:rPr>
        <w:t xml:space="preserve"> годы позволит удовлетворить большую часть обращений граждан о неудовлетворительном техническом состоянии общественных территорий,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 </w:t>
      </w:r>
    </w:p>
    <w:p w:rsidR="00AA6BD1" w:rsidRPr="00AA6BD1" w:rsidRDefault="00AA6BD1" w:rsidP="00AA6BD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proofErr w:type="gramStart"/>
      <w:r w:rsidRPr="00AA6BD1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. Степановка; </w:t>
      </w:r>
    </w:p>
    <w:p w:rsidR="00AA6BD1" w:rsidRPr="00AA6BD1" w:rsidRDefault="00AA6BD1" w:rsidP="00AA6BD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осуществляет мониторинг ситуации и анализ эффективности выполняемой работы сельская администрация. </w:t>
      </w:r>
    </w:p>
    <w:p w:rsidR="00AA6BD1" w:rsidRPr="00AA6BD1" w:rsidRDefault="00AA6BD1" w:rsidP="00AA6BD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Исполнитель </w:t>
      </w:r>
      <w:proofErr w:type="gramStart"/>
      <w:r w:rsidRPr="00AA6BD1">
        <w:rPr>
          <w:rFonts w:eastAsiaTheme="minorHAnsi"/>
          <w:sz w:val="28"/>
          <w:szCs w:val="28"/>
          <w:lang w:eastAsia="en-US"/>
        </w:rPr>
        <w:t>предоставляет отчет</w:t>
      </w:r>
      <w:proofErr w:type="gramEnd"/>
      <w:r w:rsidRPr="00AA6BD1">
        <w:rPr>
          <w:rFonts w:eastAsiaTheme="minorHAnsi"/>
          <w:sz w:val="28"/>
          <w:szCs w:val="28"/>
          <w:lang w:eastAsia="en-US"/>
        </w:rPr>
        <w:t xml:space="preserve"> о выполненных мероприятиях. </w:t>
      </w:r>
    </w:p>
    <w:p w:rsidR="00AA6BD1" w:rsidRPr="00AA6BD1" w:rsidRDefault="00AA6BD1" w:rsidP="00AA6BD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В рамках реализации муниципальной программы планируется: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Планируется провести благоустройство 4-х общественных территорий.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Индикатором эффективности реализации программы следует считать: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увеличение доли придомовых территорий, приведенных в нормативное состояние, нуждающихся в проведении вышеуказанных мероприятий;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 xml:space="preserve">повышение социальной и экономической привлекательности муниципального образования Степановский сельсовет </w:t>
      </w: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  <w:r w:rsidRPr="00AA6BD1">
        <w:rPr>
          <w:rFonts w:eastAsiaTheme="minorHAnsi"/>
          <w:sz w:val="28"/>
          <w:szCs w:val="28"/>
          <w:lang w:eastAsia="en-US"/>
        </w:rPr>
        <w:t>Приложение № 1 к муниципальной программе «Формирование современной среды в муниципальном образовании Степановский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на 2018 - 2024</w:t>
      </w:r>
      <w:r w:rsidRPr="00AA6BD1">
        <w:rPr>
          <w:rFonts w:eastAsiaTheme="minorHAnsi"/>
          <w:sz w:val="28"/>
          <w:szCs w:val="28"/>
          <w:lang w:eastAsia="en-US"/>
        </w:rPr>
        <w:t xml:space="preserve"> годы» </w:t>
      </w:r>
    </w:p>
    <w:p w:rsidR="00AA6BD1" w:rsidRPr="00AA6BD1" w:rsidRDefault="00AA6BD1" w:rsidP="00AA6BD1">
      <w:pPr>
        <w:jc w:val="center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center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</w:pPr>
    </w:p>
    <w:p w:rsidR="00AA6BD1" w:rsidRPr="00AA6BD1" w:rsidRDefault="00AA6BD1" w:rsidP="00AA6BD1">
      <w:pPr>
        <w:jc w:val="both"/>
        <w:rPr>
          <w:rFonts w:eastAsiaTheme="minorHAnsi"/>
          <w:sz w:val="28"/>
          <w:szCs w:val="28"/>
          <w:lang w:eastAsia="en-US"/>
        </w:rPr>
        <w:sectPr w:rsidR="00AA6BD1" w:rsidRPr="00AA6BD1" w:rsidSect="00D85EC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A6BD1" w:rsidRPr="00AA6BD1" w:rsidRDefault="00AA6BD1" w:rsidP="00AA6BD1">
      <w:pPr>
        <w:jc w:val="right"/>
        <w:rPr>
          <w:sz w:val="28"/>
          <w:szCs w:val="28"/>
        </w:rPr>
      </w:pPr>
      <w:r w:rsidRPr="00AA6BD1">
        <w:rPr>
          <w:sz w:val="28"/>
          <w:szCs w:val="28"/>
        </w:rPr>
        <w:lastRenderedPageBreak/>
        <w:t>Приложение № 1</w:t>
      </w:r>
    </w:p>
    <w:p w:rsidR="00AA6BD1" w:rsidRPr="00AA6BD1" w:rsidRDefault="00AA6BD1" w:rsidP="00AA6BD1">
      <w:pPr>
        <w:jc w:val="right"/>
        <w:rPr>
          <w:sz w:val="28"/>
          <w:szCs w:val="28"/>
        </w:rPr>
      </w:pPr>
      <w:r w:rsidRPr="00AA6BD1">
        <w:rPr>
          <w:sz w:val="28"/>
          <w:szCs w:val="28"/>
        </w:rPr>
        <w:t xml:space="preserve"> к </w:t>
      </w:r>
      <w:r w:rsidRPr="00AA6BD1">
        <w:rPr>
          <w:sz w:val="28"/>
          <w:szCs w:val="28"/>
          <w:lang w:eastAsia="en-US"/>
        </w:rPr>
        <w:t>Муниципальной</w:t>
      </w:r>
      <w:r w:rsidRPr="00AA6BD1">
        <w:rPr>
          <w:sz w:val="28"/>
          <w:szCs w:val="28"/>
        </w:rPr>
        <w:t xml:space="preserve"> программе   </w:t>
      </w:r>
    </w:p>
    <w:p w:rsidR="00AA6BD1" w:rsidRPr="00AA6BD1" w:rsidRDefault="00AA6BD1" w:rsidP="00AA6BD1">
      <w:pPr>
        <w:ind w:left="5664"/>
        <w:jc w:val="right"/>
        <w:rPr>
          <w:sz w:val="28"/>
          <w:szCs w:val="28"/>
        </w:rPr>
      </w:pPr>
    </w:p>
    <w:p w:rsidR="00AA6BD1" w:rsidRPr="00AA6BD1" w:rsidRDefault="00AA6BD1" w:rsidP="00AA6BD1">
      <w:pPr>
        <w:jc w:val="right"/>
      </w:pPr>
    </w:p>
    <w:p w:rsidR="00AA6BD1" w:rsidRPr="00AA6BD1" w:rsidRDefault="00AA6BD1" w:rsidP="00AA6BD1">
      <w:pPr>
        <w:jc w:val="center"/>
        <w:rPr>
          <w:b/>
          <w:sz w:val="28"/>
          <w:szCs w:val="28"/>
        </w:rPr>
      </w:pPr>
      <w:r w:rsidRPr="00AA6BD1">
        <w:rPr>
          <w:b/>
          <w:sz w:val="28"/>
          <w:szCs w:val="28"/>
        </w:rPr>
        <w:t xml:space="preserve">Прогнозное распределение денежных средств на реализацию муниципальной программы </w:t>
      </w:r>
    </w:p>
    <w:p w:rsidR="00AA6BD1" w:rsidRPr="00AA6BD1" w:rsidRDefault="00AA6BD1" w:rsidP="00AA6BD1">
      <w:pPr>
        <w:jc w:val="center"/>
        <w:rPr>
          <w:b/>
          <w:sz w:val="28"/>
          <w:szCs w:val="28"/>
        </w:rPr>
      </w:pPr>
    </w:p>
    <w:p w:rsidR="00AA6BD1" w:rsidRPr="00AA6BD1" w:rsidRDefault="00AA6BD1" w:rsidP="00AA6BD1">
      <w:pPr>
        <w:jc w:val="center"/>
        <w:rPr>
          <w:b/>
          <w:sz w:val="28"/>
          <w:szCs w:val="28"/>
        </w:rPr>
      </w:pPr>
      <w:r w:rsidRPr="00AA6BD1">
        <w:rPr>
          <w:b/>
          <w:sz w:val="28"/>
          <w:szCs w:val="28"/>
        </w:rPr>
        <w:t>(прогнозное значение)</w:t>
      </w:r>
    </w:p>
    <w:p w:rsidR="00AA6BD1" w:rsidRPr="00AA6BD1" w:rsidRDefault="00AA6BD1" w:rsidP="00AA6BD1"/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417"/>
        <w:gridCol w:w="1418"/>
        <w:gridCol w:w="1134"/>
        <w:gridCol w:w="1134"/>
        <w:gridCol w:w="1134"/>
      </w:tblGrid>
      <w:tr w:rsidR="00AA6BD1" w:rsidRPr="00AA6BD1" w:rsidTr="00176DF4">
        <w:trPr>
          <w:cantSplit/>
          <w:trHeight w:val="171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  <w:r w:rsidRPr="00AA6BD1">
              <w:rPr>
                <w:b/>
                <w:sz w:val="28"/>
                <w:szCs w:val="28"/>
              </w:rPr>
              <w:t>Наименование</w:t>
            </w:r>
          </w:p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</w:p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keepNext/>
              <w:jc w:val="center"/>
              <w:outlineLvl w:val="1"/>
              <w:rPr>
                <w:b/>
                <w:sz w:val="32"/>
              </w:rPr>
            </w:pPr>
            <w:r w:rsidRPr="008610C1">
              <w:rPr>
                <w:b/>
                <w:sz w:val="28"/>
              </w:rPr>
              <w:t>ЗАДАЧА</w:t>
            </w:r>
          </w:p>
        </w:tc>
      </w:tr>
      <w:tr w:rsidR="00AA6BD1" w:rsidRPr="00AA6BD1" w:rsidTr="00AA6BD1">
        <w:trPr>
          <w:cantSplit/>
          <w:trHeight w:val="303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  <w:r w:rsidRPr="00AA6BD1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  <w:r w:rsidRPr="00AA6BD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  <w:r w:rsidRPr="00AA6BD1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  <w:r w:rsidRPr="00AA6BD1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AA6BD1" w:rsidRPr="00AA6BD1" w:rsidTr="00AA6BD1">
        <w:trPr>
          <w:trHeight w:val="3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AA6BD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367B48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367B48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</w:tr>
      <w:tr w:rsidR="00AA6BD1" w:rsidRPr="00AA6BD1" w:rsidTr="00AA6BD1">
        <w:trPr>
          <w:trHeight w:val="3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both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367B48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367B48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1200,0</w:t>
            </w:r>
          </w:p>
        </w:tc>
      </w:tr>
      <w:tr w:rsidR="00AA6BD1" w:rsidRPr="00AA6BD1" w:rsidTr="00AA6BD1">
        <w:trPr>
          <w:trHeight w:val="3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both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367B48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367B48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40</w:t>
            </w:r>
          </w:p>
        </w:tc>
      </w:tr>
      <w:tr w:rsidR="00AA6BD1" w:rsidRPr="00AA6BD1" w:rsidTr="00AA6BD1">
        <w:trPr>
          <w:trHeight w:val="3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both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367B48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367B48">
            <w:pPr>
              <w:jc w:val="center"/>
              <w:rPr>
                <w:bCs/>
                <w:sz w:val="28"/>
                <w:szCs w:val="28"/>
              </w:rPr>
            </w:pPr>
            <w:r w:rsidRPr="00AA6BD1">
              <w:rPr>
                <w:bCs/>
                <w:sz w:val="28"/>
                <w:szCs w:val="28"/>
              </w:rPr>
              <w:t>-</w:t>
            </w:r>
          </w:p>
        </w:tc>
      </w:tr>
      <w:tr w:rsidR="00AA6BD1" w:rsidRPr="00AA6BD1" w:rsidTr="00AA6BD1">
        <w:trPr>
          <w:trHeight w:val="3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both"/>
              <w:rPr>
                <w:b/>
                <w:bCs/>
                <w:sz w:val="28"/>
                <w:szCs w:val="28"/>
              </w:rPr>
            </w:pPr>
            <w:r w:rsidRPr="00AA6BD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bCs/>
                <w:sz w:val="28"/>
                <w:szCs w:val="28"/>
              </w:rPr>
            </w:pPr>
            <w:r w:rsidRPr="00AA6BD1">
              <w:rPr>
                <w:b/>
                <w:bCs/>
                <w:sz w:val="28"/>
                <w:szCs w:val="28"/>
              </w:rPr>
              <w:t>1240,0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bCs/>
                <w:sz w:val="28"/>
                <w:szCs w:val="28"/>
              </w:rPr>
            </w:pPr>
            <w:r w:rsidRPr="00AA6BD1">
              <w:rPr>
                <w:b/>
                <w:bCs/>
                <w:sz w:val="28"/>
                <w:szCs w:val="28"/>
              </w:rPr>
              <w:t>1240,0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bCs/>
                <w:sz w:val="28"/>
                <w:szCs w:val="28"/>
              </w:rPr>
            </w:pPr>
            <w:r w:rsidRPr="00AA6BD1">
              <w:rPr>
                <w:b/>
                <w:bCs/>
                <w:sz w:val="28"/>
                <w:szCs w:val="28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bCs/>
                <w:sz w:val="28"/>
                <w:szCs w:val="28"/>
              </w:rPr>
            </w:pPr>
            <w:r w:rsidRPr="00AA6BD1">
              <w:rPr>
                <w:b/>
                <w:bCs/>
                <w:sz w:val="28"/>
                <w:szCs w:val="28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367B48">
            <w:pPr>
              <w:jc w:val="center"/>
              <w:rPr>
                <w:b/>
                <w:bCs/>
                <w:sz w:val="28"/>
                <w:szCs w:val="28"/>
              </w:rPr>
            </w:pPr>
            <w:r w:rsidRPr="00AA6BD1">
              <w:rPr>
                <w:b/>
                <w:bCs/>
                <w:sz w:val="28"/>
                <w:szCs w:val="28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367B48">
            <w:pPr>
              <w:jc w:val="center"/>
              <w:rPr>
                <w:b/>
                <w:bCs/>
                <w:sz w:val="28"/>
                <w:szCs w:val="28"/>
              </w:rPr>
            </w:pPr>
            <w:r w:rsidRPr="00AA6BD1">
              <w:rPr>
                <w:b/>
                <w:bCs/>
                <w:sz w:val="28"/>
                <w:szCs w:val="28"/>
              </w:rPr>
              <w:t>1240,0</w:t>
            </w:r>
          </w:p>
        </w:tc>
      </w:tr>
    </w:tbl>
    <w:p w:rsidR="00AA6BD1" w:rsidRPr="00AA6BD1" w:rsidRDefault="00AA6BD1" w:rsidP="00AA6BD1">
      <w:pPr>
        <w:jc w:val="both"/>
        <w:rPr>
          <w:b/>
          <w:sz w:val="28"/>
          <w:szCs w:val="28"/>
        </w:rPr>
      </w:pPr>
    </w:p>
    <w:p w:rsidR="00AA6BD1" w:rsidRPr="00AA6BD1" w:rsidRDefault="00AA6BD1" w:rsidP="00AA6BD1">
      <w:pPr>
        <w:jc w:val="both"/>
        <w:rPr>
          <w:b/>
          <w:sz w:val="28"/>
          <w:szCs w:val="28"/>
        </w:rPr>
      </w:pPr>
    </w:p>
    <w:p w:rsidR="00AA6BD1" w:rsidRPr="00AA6BD1" w:rsidRDefault="00AA6BD1" w:rsidP="00AA6BD1">
      <w:pPr>
        <w:jc w:val="right"/>
      </w:pPr>
    </w:p>
    <w:p w:rsidR="00AA6BD1" w:rsidRPr="00AA6BD1" w:rsidRDefault="00AA6BD1" w:rsidP="00AA6BD1">
      <w:pPr>
        <w:jc w:val="right"/>
      </w:pPr>
    </w:p>
    <w:p w:rsidR="00AA6BD1" w:rsidRPr="00AA6BD1" w:rsidRDefault="00AA6BD1" w:rsidP="00AA6BD1">
      <w:pPr>
        <w:jc w:val="right"/>
      </w:pPr>
    </w:p>
    <w:p w:rsidR="00AA6BD1" w:rsidRPr="00AA6BD1" w:rsidRDefault="00AA6BD1" w:rsidP="00AA6BD1">
      <w:pPr>
        <w:rPr>
          <w:sz w:val="28"/>
          <w:szCs w:val="28"/>
        </w:rPr>
      </w:pPr>
    </w:p>
    <w:p w:rsidR="00AA6BD1" w:rsidRPr="00AA6BD1" w:rsidRDefault="00AA6BD1" w:rsidP="00AA6BD1">
      <w:pPr>
        <w:jc w:val="center"/>
        <w:rPr>
          <w:sz w:val="28"/>
          <w:szCs w:val="28"/>
        </w:rPr>
      </w:pPr>
    </w:p>
    <w:p w:rsidR="00AA6BD1" w:rsidRPr="00AA6BD1" w:rsidRDefault="00AA6BD1" w:rsidP="00AA6BD1">
      <w:pPr>
        <w:jc w:val="center"/>
        <w:rPr>
          <w:sz w:val="28"/>
          <w:szCs w:val="28"/>
        </w:rPr>
      </w:pPr>
    </w:p>
    <w:p w:rsidR="00AA6BD1" w:rsidRPr="00AA6BD1" w:rsidRDefault="00AA6BD1" w:rsidP="00AA6BD1">
      <w:pPr>
        <w:jc w:val="center"/>
        <w:rPr>
          <w:sz w:val="28"/>
          <w:szCs w:val="28"/>
        </w:rPr>
      </w:pPr>
    </w:p>
    <w:p w:rsidR="00AA6BD1" w:rsidRPr="00AA6BD1" w:rsidRDefault="00AA6BD1" w:rsidP="00AA6BD1">
      <w:pPr>
        <w:jc w:val="center"/>
        <w:rPr>
          <w:sz w:val="28"/>
          <w:szCs w:val="28"/>
        </w:rPr>
      </w:pPr>
    </w:p>
    <w:p w:rsidR="00AA6BD1" w:rsidRPr="00AA6BD1" w:rsidRDefault="00AA6BD1" w:rsidP="00AA6BD1">
      <w:pPr>
        <w:jc w:val="center"/>
        <w:rPr>
          <w:sz w:val="28"/>
          <w:szCs w:val="28"/>
        </w:rPr>
      </w:pPr>
    </w:p>
    <w:p w:rsidR="00AA6BD1" w:rsidRPr="00AA6BD1" w:rsidRDefault="00AA6BD1" w:rsidP="00AA6BD1">
      <w:pPr>
        <w:jc w:val="center"/>
        <w:rPr>
          <w:sz w:val="28"/>
          <w:szCs w:val="28"/>
        </w:rPr>
      </w:pPr>
    </w:p>
    <w:p w:rsidR="008610C1" w:rsidRDefault="008610C1" w:rsidP="00AA6BD1">
      <w:pPr>
        <w:jc w:val="right"/>
        <w:rPr>
          <w:sz w:val="28"/>
          <w:szCs w:val="28"/>
        </w:rPr>
      </w:pPr>
    </w:p>
    <w:p w:rsidR="00AA6BD1" w:rsidRPr="00AA6BD1" w:rsidRDefault="00AA6BD1" w:rsidP="00AA6BD1">
      <w:pPr>
        <w:jc w:val="right"/>
        <w:rPr>
          <w:sz w:val="28"/>
          <w:szCs w:val="28"/>
        </w:rPr>
      </w:pPr>
      <w:r w:rsidRPr="00AA6BD1">
        <w:rPr>
          <w:sz w:val="28"/>
          <w:szCs w:val="28"/>
        </w:rPr>
        <w:lastRenderedPageBreak/>
        <w:t>Приложение № 2</w:t>
      </w:r>
    </w:p>
    <w:p w:rsidR="00AA6BD1" w:rsidRPr="00AA6BD1" w:rsidRDefault="00AA6BD1" w:rsidP="00AA6BD1">
      <w:pPr>
        <w:jc w:val="right"/>
        <w:rPr>
          <w:sz w:val="28"/>
          <w:szCs w:val="28"/>
        </w:rPr>
      </w:pPr>
      <w:r w:rsidRPr="00AA6BD1">
        <w:rPr>
          <w:sz w:val="28"/>
          <w:szCs w:val="28"/>
        </w:rPr>
        <w:t xml:space="preserve"> к </w:t>
      </w:r>
      <w:r w:rsidRPr="00AA6BD1">
        <w:rPr>
          <w:sz w:val="28"/>
          <w:szCs w:val="28"/>
          <w:lang w:eastAsia="en-US"/>
        </w:rPr>
        <w:t>Муниципальной</w:t>
      </w:r>
      <w:r w:rsidRPr="00AA6BD1">
        <w:rPr>
          <w:sz w:val="28"/>
          <w:szCs w:val="28"/>
        </w:rPr>
        <w:t xml:space="preserve"> программе   </w:t>
      </w:r>
    </w:p>
    <w:p w:rsidR="00AA6BD1" w:rsidRPr="00AA6BD1" w:rsidRDefault="00AA6BD1" w:rsidP="00AA6BD1">
      <w:pPr>
        <w:jc w:val="right"/>
        <w:rPr>
          <w:sz w:val="28"/>
          <w:szCs w:val="28"/>
        </w:rPr>
      </w:pPr>
    </w:p>
    <w:p w:rsidR="00AA6BD1" w:rsidRPr="00AA6BD1" w:rsidRDefault="00AA6BD1" w:rsidP="00AA6BD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AA6BD1">
        <w:rPr>
          <w:b/>
          <w:bCs/>
          <w:color w:val="000000"/>
          <w:sz w:val="28"/>
          <w:szCs w:val="28"/>
          <w:lang w:eastAsia="en-US"/>
        </w:rPr>
        <w:t>ПЕРЕЧЕНЬ</w:t>
      </w:r>
    </w:p>
    <w:p w:rsidR="00AA6BD1" w:rsidRPr="00AA6BD1" w:rsidRDefault="00AA6BD1" w:rsidP="00AA6BD1">
      <w:pPr>
        <w:jc w:val="center"/>
        <w:rPr>
          <w:b/>
          <w:sz w:val="28"/>
          <w:szCs w:val="28"/>
        </w:rPr>
      </w:pPr>
      <w:r w:rsidRPr="00AA6BD1">
        <w:rPr>
          <w:b/>
          <w:bCs/>
          <w:color w:val="000000"/>
          <w:sz w:val="28"/>
          <w:szCs w:val="28"/>
          <w:lang w:eastAsia="en-US"/>
        </w:rPr>
        <w:t xml:space="preserve">основных мероприятий муниципальной программы </w:t>
      </w:r>
      <w:r w:rsidRPr="00AA6BD1">
        <w:rPr>
          <w:b/>
          <w:sz w:val="28"/>
          <w:szCs w:val="28"/>
        </w:rPr>
        <w:t>«Формирование комфортной городской среды</w:t>
      </w:r>
    </w:p>
    <w:p w:rsidR="00AA6BD1" w:rsidRPr="00AA6BD1" w:rsidRDefault="00AA6BD1" w:rsidP="00AA6BD1">
      <w:pPr>
        <w:jc w:val="center"/>
        <w:rPr>
          <w:b/>
          <w:sz w:val="28"/>
          <w:szCs w:val="28"/>
        </w:rPr>
      </w:pPr>
      <w:r w:rsidRPr="00AA6BD1">
        <w:rPr>
          <w:b/>
          <w:sz w:val="28"/>
          <w:szCs w:val="28"/>
        </w:rPr>
        <w:t xml:space="preserve"> на  территории администрации МО Степановский сельсовет Переволоцкого района Оренбургской области</w:t>
      </w:r>
    </w:p>
    <w:p w:rsidR="00AA6BD1" w:rsidRPr="00AA6BD1" w:rsidRDefault="00AA6BD1" w:rsidP="00AA6BD1">
      <w:pPr>
        <w:jc w:val="center"/>
        <w:rPr>
          <w:sz w:val="28"/>
          <w:szCs w:val="28"/>
        </w:rPr>
      </w:pPr>
    </w:p>
    <w:tbl>
      <w:tblPr>
        <w:tblW w:w="152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4"/>
        <w:gridCol w:w="415"/>
        <w:gridCol w:w="1834"/>
        <w:gridCol w:w="293"/>
        <w:gridCol w:w="1275"/>
        <w:gridCol w:w="520"/>
        <w:gridCol w:w="898"/>
        <w:gridCol w:w="1134"/>
        <w:gridCol w:w="56"/>
        <w:gridCol w:w="2174"/>
        <w:gridCol w:w="1800"/>
        <w:gridCol w:w="2160"/>
      </w:tblGrid>
      <w:tr w:rsidR="00AA6BD1" w:rsidRPr="00AA6BD1" w:rsidTr="00367B48">
        <w:trPr>
          <w:cantSplit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 xml:space="preserve">Номер и наименование основного мероприятия 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 xml:space="preserve">Ответственный исполнитель </w:t>
            </w:r>
          </w:p>
          <w:p w:rsidR="00AA6BD1" w:rsidRPr="00AA6BD1" w:rsidRDefault="00AA6BD1" w:rsidP="00AA6BD1">
            <w:pPr>
              <w:jc w:val="center"/>
            </w:pP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</w:pPr>
            <w:r w:rsidRPr="00AA6BD1">
              <w:t>Срок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autoSpaceDE w:val="0"/>
              <w:autoSpaceDN w:val="0"/>
              <w:adjustRightInd w:val="0"/>
              <w:jc w:val="center"/>
            </w:pPr>
            <w:r w:rsidRPr="00AA6BD1"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 xml:space="preserve">Основные направления реализации </w:t>
            </w:r>
          </w:p>
          <w:p w:rsidR="00AA6BD1" w:rsidRPr="00AA6BD1" w:rsidRDefault="00AA6BD1" w:rsidP="00AA6BD1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 xml:space="preserve">Связь с целевыми показателями Программы </w:t>
            </w:r>
          </w:p>
        </w:tc>
      </w:tr>
      <w:tr w:rsidR="00AA6BD1" w:rsidRPr="00AA6BD1" w:rsidTr="00367B48">
        <w:trPr>
          <w:cantSplit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 xml:space="preserve">начала реализации </w:t>
            </w:r>
          </w:p>
          <w:p w:rsidR="00AA6BD1" w:rsidRPr="00AA6BD1" w:rsidRDefault="00AA6BD1" w:rsidP="00AA6BD1">
            <w:pPr>
              <w:jc w:val="center"/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 xml:space="preserve">окончания реализации </w:t>
            </w:r>
          </w:p>
          <w:p w:rsidR="00AA6BD1" w:rsidRPr="00AA6BD1" w:rsidRDefault="00AA6BD1" w:rsidP="00AA6BD1">
            <w:pPr>
              <w:jc w:val="center"/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</w:tr>
      <w:tr w:rsidR="00AA6BD1" w:rsidRPr="00AA6BD1" w:rsidTr="00367B48">
        <w:trPr>
          <w:cantSplit/>
        </w:trPr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  <w:r w:rsidRPr="00AA6BD1">
              <w:rPr>
                <w:b/>
                <w:sz w:val="28"/>
                <w:szCs w:val="28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AA6BD1" w:rsidRPr="00AA6BD1" w:rsidTr="00367B48">
        <w:trPr>
          <w:cantSplit/>
          <w:trHeight w:val="12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sz w:val="22"/>
              </w:rPr>
            </w:pPr>
            <w:r w:rsidRPr="00AA6BD1">
              <w:rPr>
                <w:sz w:val="22"/>
              </w:rPr>
              <w:t xml:space="preserve">1. Благоустройство общественной территории: </w:t>
            </w:r>
          </w:p>
          <w:p w:rsidR="00AA6BD1" w:rsidRPr="00AA6BD1" w:rsidRDefault="00AA6BD1" w:rsidP="00AA6BD1">
            <w:pPr>
              <w:rPr>
                <w:sz w:val="22"/>
              </w:rPr>
            </w:pPr>
            <w:r w:rsidRPr="00AA6BD1">
              <w:rPr>
                <w:sz w:val="22"/>
              </w:rPr>
              <w:t xml:space="preserve">установка урн на территории села Степановка,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r w:rsidRPr="00AA6BD1">
              <w:t>Администрация Степановского сельсовета.</w:t>
            </w:r>
          </w:p>
          <w:p w:rsidR="00AA6BD1" w:rsidRPr="00AA6BD1" w:rsidRDefault="00AA6BD1" w:rsidP="00AA6BD1">
            <w:pPr>
              <w:rPr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2019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2019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lang w:eastAsia="en-US"/>
              </w:rPr>
            </w:pPr>
          </w:p>
          <w:p w:rsidR="00AA6BD1" w:rsidRPr="00AA6BD1" w:rsidRDefault="00AA6BD1" w:rsidP="00AA6BD1">
            <w:pPr>
              <w:rPr>
                <w:color w:val="FF0000"/>
                <w:lang w:eastAsia="en-US"/>
              </w:rPr>
            </w:pPr>
            <w:r w:rsidRPr="00AA6BD1">
              <w:rPr>
                <w:lang w:eastAsia="en-US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/>
          <w:p w:rsidR="00AA6BD1" w:rsidRPr="00AA6BD1" w:rsidRDefault="00AA6BD1" w:rsidP="00AA6BD1">
            <w:r w:rsidRPr="00AA6BD1">
              <w:t>1. Отбор территории.</w:t>
            </w:r>
          </w:p>
          <w:p w:rsidR="00AA6BD1" w:rsidRPr="00AA6BD1" w:rsidRDefault="00AA6BD1" w:rsidP="00AA6BD1">
            <w:pPr>
              <w:rPr>
                <w:sz w:val="28"/>
                <w:szCs w:val="28"/>
              </w:rPr>
            </w:pPr>
            <w:r w:rsidRPr="00AA6BD1">
              <w:t xml:space="preserve">2. Выполнение работ по благоустройству с применением современных </w:t>
            </w:r>
            <w:r w:rsidRPr="00AA6BD1">
              <w:lastRenderedPageBreak/>
              <w:t>технологий.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sz w:val="28"/>
                <w:szCs w:val="28"/>
              </w:rPr>
            </w:pPr>
            <w:r w:rsidRPr="00AA6BD1">
              <w:lastRenderedPageBreak/>
              <w:t xml:space="preserve">Благоустройство не менее 1 общественной территории </w:t>
            </w:r>
          </w:p>
        </w:tc>
      </w:tr>
      <w:tr w:rsidR="00AA6BD1" w:rsidRPr="00AA6BD1" w:rsidTr="00367B48">
        <w:trPr>
          <w:cantSplit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sz w:val="22"/>
              </w:rPr>
            </w:pPr>
            <w:r w:rsidRPr="00AA6BD1">
              <w:rPr>
                <w:sz w:val="22"/>
              </w:rPr>
              <w:t xml:space="preserve">2.Благоустройство общественной территории: </w:t>
            </w:r>
          </w:p>
          <w:p w:rsidR="00AA6BD1" w:rsidRPr="00AA6BD1" w:rsidRDefault="00AA6BD1" w:rsidP="00AA6BD1">
            <w:pPr>
              <w:rPr>
                <w:sz w:val="22"/>
                <w:szCs w:val="28"/>
              </w:rPr>
            </w:pPr>
            <w:r w:rsidRPr="00AA6BD1">
              <w:rPr>
                <w:sz w:val="22"/>
              </w:rPr>
              <w:t>ремонт памятника и прилегающей территории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r w:rsidRPr="00AA6BD1">
              <w:t>Администрация Степановского сельсовета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2020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2020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b/>
                <w:i/>
                <w:sz w:val="28"/>
                <w:szCs w:val="28"/>
              </w:rPr>
            </w:pPr>
            <w:r w:rsidRPr="00AA6BD1">
              <w:t>Благоустройство не менее 1 общественной территории</w:t>
            </w:r>
          </w:p>
        </w:tc>
      </w:tr>
      <w:tr w:rsidR="00AA6BD1" w:rsidRPr="00AA6BD1" w:rsidTr="00367B48">
        <w:trPr>
          <w:cantSplit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sz w:val="22"/>
              </w:rPr>
            </w:pPr>
            <w:r w:rsidRPr="00AA6BD1">
              <w:rPr>
                <w:sz w:val="22"/>
              </w:rPr>
              <w:t xml:space="preserve">3.Благоустройство общественной территории: </w:t>
            </w:r>
          </w:p>
          <w:p w:rsidR="00AA6BD1" w:rsidRPr="00AA6BD1" w:rsidRDefault="00AA6BD1" w:rsidP="00AA6BD1">
            <w:pPr>
              <w:rPr>
                <w:sz w:val="22"/>
                <w:szCs w:val="28"/>
                <w:vertAlign w:val="superscript"/>
              </w:rPr>
            </w:pPr>
            <w:r w:rsidRPr="00AA6BD1">
              <w:rPr>
                <w:sz w:val="22"/>
              </w:rPr>
              <w:t xml:space="preserve">благоустройство парка «Победы» 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r w:rsidRPr="00AA6BD1">
              <w:t>Администрация Степановского сельсовета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2021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2021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sz w:val="28"/>
                <w:szCs w:val="28"/>
              </w:rPr>
            </w:pPr>
            <w:r w:rsidRPr="00AA6BD1">
              <w:t>Благоустройство не менее 1 общественной территории</w:t>
            </w:r>
          </w:p>
        </w:tc>
      </w:tr>
      <w:tr w:rsidR="00AA6BD1" w:rsidRPr="00AA6BD1" w:rsidTr="00367B48">
        <w:trPr>
          <w:cantSplit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sz w:val="22"/>
              </w:rPr>
            </w:pPr>
            <w:r w:rsidRPr="00AA6BD1">
              <w:rPr>
                <w:sz w:val="22"/>
              </w:rPr>
              <w:t xml:space="preserve">4.Благоустройство общественной территории: </w:t>
            </w:r>
          </w:p>
          <w:p w:rsidR="00AA6BD1" w:rsidRPr="00AA6BD1" w:rsidRDefault="00AA6BD1" w:rsidP="00AA6BD1">
            <w:pPr>
              <w:rPr>
                <w:sz w:val="22"/>
                <w:vertAlign w:val="superscript"/>
              </w:rPr>
            </w:pPr>
            <w:r w:rsidRPr="00AA6BD1">
              <w:rPr>
                <w:sz w:val="22"/>
              </w:rPr>
              <w:t>установка лавок и благоустройство мест отдыха населения</w:t>
            </w:r>
            <w:bookmarkStart w:id="0" w:name="_GoBack"/>
            <w:bookmarkEnd w:id="0"/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r w:rsidRPr="00AA6BD1">
              <w:t>Администрация Степановского сельсовета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2022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2022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sz w:val="28"/>
                <w:szCs w:val="28"/>
              </w:rPr>
            </w:pPr>
            <w:r w:rsidRPr="00AA6BD1">
              <w:t>Благоустройство не менее 1 общественной территории</w:t>
            </w:r>
          </w:p>
        </w:tc>
      </w:tr>
      <w:tr w:rsidR="00AA6BD1" w:rsidRPr="00AA6BD1" w:rsidTr="00367B48">
        <w:trPr>
          <w:cantSplit/>
          <w:trHeight w:val="116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sz w:val="22"/>
              </w:rPr>
            </w:pPr>
            <w:r w:rsidRPr="00AA6BD1">
              <w:rPr>
                <w:sz w:val="22"/>
              </w:rPr>
              <w:lastRenderedPageBreak/>
              <w:t xml:space="preserve">5. Благоустройство общественной территории: территории прилегающей к СДК МИР </w:t>
            </w:r>
            <w:proofErr w:type="gramStart"/>
            <w:r w:rsidRPr="00AA6BD1">
              <w:rPr>
                <w:sz w:val="22"/>
              </w:rPr>
              <w:t>с</w:t>
            </w:r>
            <w:proofErr w:type="gramEnd"/>
            <w:r w:rsidRPr="00AA6BD1">
              <w:rPr>
                <w:sz w:val="22"/>
              </w:rPr>
              <w:t>. Степановка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r w:rsidRPr="00AA6BD1">
              <w:t>Администрация Степановского сельсовета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2023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2023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r w:rsidRPr="00AA6BD1">
              <w:t>Благоустройство не менее 1 общественной территории</w:t>
            </w:r>
          </w:p>
        </w:tc>
      </w:tr>
      <w:tr w:rsidR="00AA6BD1" w:rsidRPr="00AA6BD1" w:rsidTr="00367B48">
        <w:tc>
          <w:tcPr>
            <w:tcW w:w="1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  <w:r w:rsidRPr="00AA6BD1">
              <w:rPr>
                <w:b/>
                <w:sz w:val="28"/>
                <w:szCs w:val="28"/>
              </w:rPr>
              <w:lastRenderedPageBreak/>
              <w:t>Задача 2. Вовлечение заинтересованных лиц в  реализацию мероприятий по благоустройству территорий с установлением доли и размера финансового участия, а также объема трудового участия.</w:t>
            </w:r>
          </w:p>
        </w:tc>
      </w:tr>
      <w:tr w:rsidR="00AA6BD1" w:rsidRPr="00AA6BD1" w:rsidTr="00367B48">
        <w:trPr>
          <w:trHeight w:val="13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A6BD1">
              <w:rPr>
                <w:color w:val="000000"/>
                <w:sz w:val="22"/>
                <w:szCs w:val="23"/>
              </w:rPr>
              <w:t xml:space="preserve">1. Формирование и реализация конкретных мероприятий по вовлечению населения в благоустройство территорий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/>
          <w:p w:rsidR="00AA6BD1" w:rsidRPr="00AA6BD1" w:rsidRDefault="00AA6BD1" w:rsidP="00AA6BD1">
            <w:r w:rsidRPr="00AA6BD1">
              <w:t>Администрация Степановского сельсовета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2018</w:t>
            </w:r>
          </w:p>
          <w:p w:rsidR="00AA6BD1" w:rsidRPr="00AA6BD1" w:rsidRDefault="00AA6BD1" w:rsidP="00AA6BD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8610C1" w:rsidP="00AA6BD1">
            <w:pPr>
              <w:jc w:val="center"/>
            </w:pPr>
            <w:r>
              <w:t>2024</w:t>
            </w:r>
          </w:p>
          <w:p w:rsidR="00AA6BD1" w:rsidRPr="00AA6BD1" w:rsidRDefault="00AA6BD1" w:rsidP="00AA6BD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sz w:val="28"/>
                <w:szCs w:val="28"/>
              </w:rPr>
            </w:pPr>
            <w:r w:rsidRPr="00AA6BD1">
              <w:rPr>
                <w:lang w:eastAsia="en-US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4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r w:rsidRPr="00AA6BD1">
              <w:t>1.Повышение экологической культуры путем привлечения населения к общественным работам (</w:t>
            </w:r>
            <w:r w:rsidRPr="00AA6BD1">
              <w:rPr>
                <w:sz w:val="23"/>
                <w:szCs w:val="23"/>
              </w:rPr>
              <w:t xml:space="preserve">информационные кампании, </w:t>
            </w:r>
            <w:r w:rsidRPr="00AA6BD1">
              <w:t>субботники и т.д.).</w:t>
            </w:r>
          </w:p>
          <w:p w:rsidR="00AA6BD1" w:rsidRPr="00AA6BD1" w:rsidRDefault="00AA6BD1" w:rsidP="00AA6BD1">
            <w:r w:rsidRPr="00AA6BD1">
              <w:t>2. Вовлечение заинтересованных граждан, в реализацию мероприятий по благоустройству территорий</w:t>
            </w:r>
          </w:p>
          <w:p w:rsidR="00AA6BD1" w:rsidRPr="00AA6BD1" w:rsidRDefault="00AA6BD1" w:rsidP="00AA6BD1">
            <w:r w:rsidRPr="00AA6BD1">
              <w:t>(</w:t>
            </w:r>
            <w:r w:rsidRPr="00AA6BD1">
              <w:rPr>
                <w:sz w:val="23"/>
                <w:szCs w:val="23"/>
              </w:rPr>
              <w:t>информационные кампании, субботники, конкурсы среди жителей и т.д.).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r w:rsidRPr="00AA6BD1">
              <w:t>Доля и размер финансового участия, а также объем трудового участия заинтересованных лиц в  реализацию мероприятий по благоустройству территорий</w:t>
            </w:r>
          </w:p>
        </w:tc>
      </w:tr>
      <w:tr w:rsidR="00AA6BD1" w:rsidRPr="00AA6BD1" w:rsidTr="00367B48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3"/>
              </w:rPr>
            </w:pPr>
            <w:r w:rsidRPr="00AA6BD1">
              <w:rPr>
                <w:color w:val="000000"/>
                <w:sz w:val="22"/>
                <w:szCs w:val="23"/>
              </w:rPr>
              <w:t>2. Реализация мероприятий, направленных на увеличение количества мероприятий и объема финансового и трудового участия заинтересованных сторон в реализации проектов по благоустройству территорий.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r w:rsidRPr="00AA6BD1">
              <w:t>Администрация Степановского сельсовета, собственники жилых помещений</w:t>
            </w:r>
          </w:p>
          <w:p w:rsidR="00AA6BD1" w:rsidRPr="00AA6BD1" w:rsidRDefault="00AA6BD1" w:rsidP="00AA6B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6BD1" w:rsidRPr="00AA6BD1" w:rsidRDefault="00AA6BD1" w:rsidP="00AA6BD1">
      <w:pPr>
        <w:jc w:val="both"/>
        <w:rPr>
          <w:sz w:val="26"/>
          <w:szCs w:val="26"/>
        </w:rPr>
      </w:pPr>
    </w:p>
    <w:p w:rsidR="00AA6BD1" w:rsidRPr="00AA6BD1" w:rsidRDefault="00AA6BD1" w:rsidP="00AA6B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AA6BD1">
        <w:rPr>
          <w:rFonts w:ascii="Arial" w:hAnsi="Arial" w:cs="Arial"/>
          <w:sz w:val="26"/>
          <w:szCs w:val="26"/>
        </w:rPr>
        <w:t xml:space="preserve">* </w:t>
      </w:r>
      <w:r w:rsidRPr="00AA6BD1">
        <w:rPr>
          <w:sz w:val="28"/>
          <w:szCs w:val="28"/>
        </w:rPr>
        <w:t>Перечень общественных территорий, подлеж</w:t>
      </w:r>
      <w:r w:rsidR="008610C1">
        <w:rPr>
          <w:sz w:val="28"/>
          <w:szCs w:val="28"/>
        </w:rPr>
        <w:t>ащих благоустройству в 2018-2024</w:t>
      </w:r>
      <w:r w:rsidRPr="00AA6BD1">
        <w:rPr>
          <w:sz w:val="28"/>
          <w:szCs w:val="28"/>
        </w:rPr>
        <w:t xml:space="preserve"> годах, будет определен по результатам рассмотрения и оценки предложений граждан и организаций о включении в </w:t>
      </w:r>
      <w:r w:rsidRPr="00AA6BD1">
        <w:rPr>
          <w:sz w:val="28"/>
          <w:szCs w:val="28"/>
          <w:lang w:eastAsia="en-US"/>
        </w:rPr>
        <w:t>Муниципальную п</w:t>
      </w:r>
      <w:r w:rsidRPr="00AA6BD1">
        <w:rPr>
          <w:sz w:val="28"/>
          <w:szCs w:val="28"/>
        </w:rPr>
        <w:t>рограмму общественных территорий, в соответствии с Порядком, утвержденным постановлением администрации МО Степановский сельсовет Переволоцкого района Оренбургской области.</w:t>
      </w:r>
    </w:p>
    <w:p w:rsidR="00AA6BD1" w:rsidRPr="00AA6BD1" w:rsidRDefault="00AA6BD1" w:rsidP="00AA6BD1">
      <w:pPr>
        <w:rPr>
          <w:sz w:val="28"/>
          <w:szCs w:val="28"/>
        </w:rPr>
      </w:pPr>
    </w:p>
    <w:p w:rsidR="008610C1" w:rsidRDefault="008610C1" w:rsidP="00AA6BD1">
      <w:pPr>
        <w:jc w:val="right"/>
        <w:rPr>
          <w:sz w:val="28"/>
          <w:szCs w:val="28"/>
        </w:rPr>
      </w:pPr>
    </w:p>
    <w:p w:rsidR="008610C1" w:rsidRDefault="008610C1" w:rsidP="00AA6BD1">
      <w:pPr>
        <w:jc w:val="right"/>
        <w:rPr>
          <w:sz w:val="28"/>
          <w:szCs w:val="28"/>
        </w:rPr>
      </w:pPr>
    </w:p>
    <w:p w:rsidR="008610C1" w:rsidRDefault="008610C1" w:rsidP="00AA6BD1">
      <w:pPr>
        <w:jc w:val="right"/>
        <w:rPr>
          <w:sz w:val="28"/>
          <w:szCs w:val="28"/>
        </w:rPr>
      </w:pPr>
    </w:p>
    <w:p w:rsidR="008610C1" w:rsidRDefault="008610C1" w:rsidP="00AA6BD1">
      <w:pPr>
        <w:jc w:val="right"/>
        <w:rPr>
          <w:sz w:val="28"/>
          <w:szCs w:val="28"/>
        </w:rPr>
      </w:pPr>
    </w:p>
    <w:p w:rsidR="008610C1" w:rsidRDefault="008610C1" w:rsidP="00AA6BD1">
      <w:pPr>
        <w:jc w:val="right"/>
        <w:rPr>
          <w:sz w:val="28"/>
          <w:szCs w:val="28"/>
        </w:rPr>
      </w:pPr>
    </w:p>
    <w:p w:rsidR="008610C1" w:rsidRDefault="008610C1" w:rsidP="00AA6BD1">
      <w:pPr>
        <w:jc w:val="right"/>
        <w:rPr>
          <w:sz w:val="28"/>
          <w:szCs w:val="28"/>
        </w:rPr>
      </w:pPr>
    </w:p>
    <w:p w:rsidR="00AA6BD1" w:rsidRPr="00AA6BD1" w:rsidRDefault="00AA6BD1" w:rsidP="00AA6BD1">
      <w:pPr>
        <w:jc w:val="right"/>
        <w:rPr>
          <w:sz w:val="28"/>
          <w:szCs w:val="28"/>
        </w:rPr>
      </w:pPr>
      <w:r w:rsidRPr="00AA6BD1">
        <w:rPr>
          <w:sz w:val="28"/>
          <w:szCs w:val="28"/>
        </w:rPr>
        <w:lastRenderedPageBreak/>
        <w:t xml:space="preserve">     Приложение № 3 </w:t>
      </w:r>
    </w:p>
    <w:p w:rsidR="00AA6BD1" w:rsidRPr="00AA6BD1" w:rsidRDefault="00AA6BD1" w:rsidP="00AA6BD1">
      <w:pPr>
        <w:jc w:val="right"/>
        <w:rPr>
          <w:sz w:val="28"/>
          <w:szCs w:val="28"/>
        </w:rPr>
      </w:pPr>
      <w:r w:rsidRPr="00AA6BD1">
        <w:rPr>
          <w:sz w:val="28"/>
          <w:szCs w:val="28"/>
        </w:rPr>
        <w:t>к Муниципальной программе</w:t>
      </w:r>
    </w:p>
    <w:p w:rsidR="00AA6BD1" w:rsidRPr="00AA6BD1" w:rsidRDefault="00AA6BD1" w:rsidP="00AA6BD1">
      <w:pPr>
        <w:jc w:val="right"/>
      </w:pPr>
    </w:p>
    <w:tbl>
      <w:tblPr>
        <w:tblW w:w="5100" w:type="pct"/>
        <w:tblLayout w:type="fixed"/>
        <w:tblLook w:val="00A0" w:firstRow="1" w:lastRow="0" w:firstColumn="1" w:lastColumn="0" w:noHBand="0" w:noVBand="0"/>
      </w:tblPr>
      <w:tblGrid>
        <w:gridCol w:w="2640"/>
        <w:gridCol w:w="4130"/>
        <w:gridCol w:w="1134"/>
        <w:gridCol w:w="992"/>
        <w:gridCol w:w="1134"/>
        <w:gridCol w:w="1134"/>
        <w:gridCol w:w="992"/>
        <w:gridCol w:w="2926"/>
      </w:tblGrid>
      <w:tr w:rsidR="00AA6BD1" w:rsidRPr="00AA6BD1" w:rsidTr="00367B48">
        <w:trPr>
          <w:trHeight w:val="960"/>
        </w:trPr>
        <w:tc>
          <w:tcPr>
            <w:tcW w:w="5000" w:type="pct"/>
            <w:gridSpan w:val="8"/>
          </w:tcPr>
          <w:p w:rsidR="00AA6BD1" w:rsidRPr="00AA6BD1" w:rsidRDefault="00AA6BD1" w:rsidP="00AA6BD1">
            <w:pPr>
              <w:jc w:val="center"/>
              <w:rPr>
                <w:b/>
                <w:sz w:val="28"/>
                <w:szCs w:val="28"/>
              </w:rPr>
            </w:pPr>
            <w:r w:rsidRPr="00AA6BD1">
              <w:rPr>
                <w:b/>
                <w:bCs/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</w:t>
            </w:r>
            <w:r w:rsidRPr="00AA6BD1">
              <w:rPr>
                <w:b/>
                <w:sz w:val="28"/>
                <w:szCs w:val="28"/>
              </w:rPr>
              <w:t>«Формирование комфортной городской среды  на территории администрации МО Степановский сельсовет Переволоцкого район</w:t>
            </w:r>
            <w:r w:rsidR="008610C1">
              <w:rPr>
                <w:b/>
                <w:sz w:val="28"/>
                <w:szCs w:val="28"/>
              </w:rPr>
              <w:t>а Оренбургской области 2018-2024</w:t>
            </w:r>
            <w:r w:rsidRPr="00AA6BD1">
              <w:rPr>
                <w:b/>
                <w:sz w:val="28"/>
                <w:szCs w:val="28"/>
              </w:rPr>
              <w:t xml:space="preserve"> годы»</w:t>
            </w:r>
          </w:p>
          <w:p w:rsidR="00AA6BD1" w:rsidRPr="00AA6BD1" w:rsidRDefault="00AA6BD1" w:rsidP="00AA6B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6BD1" w:rsidRPr="00AA6BD1" w:rsidTr="00367B48">
        <w:trPr>
          <w:trHeight w:val="222"/>
        </w:trPr>
        <w:tc>
          <w:tcPr>
            <w:tcW w:w="875" w:type="pct"/>
          </w:tcPr>
          <w:p w:rsidR="00AA6BD1" w:rsidRPr="00AA6BD1" w:rsidRDefault="00AA6BD1" w:rsidP="00AA6B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25" w:type="pct"/>
            <w:gridSpan w:val="7"/>
            <w:vAlign w:val="bottom"/>
          </w:tcPr>
          <w:p w:rsidR="00AA6BD1" w:rsidRPr="00AA6BD1" w:rsidRDefault="00AA6BD1" w:rsidP="00AA6BD1"/>
        </w:tc>
      </w:tr>
      <w:tr w:rsidR="00AA6BD1" w:rsidRPr="00AA6BD1" w:rsidTr="00367B48">
        <w:trPr>
          <w:trHeight w:val="300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>Наименование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>Источник финансирования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>Код бюджетной классификации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AA6BD1" w:rsidRPr="00AA6BD1" w:rsidTr="00367B48">
        <w:trPr>
          <w:trHeight w:val="479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rPr>
                <w:color w:val="000000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>КВСР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>ФКР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>КЦСР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jc w:val="center"/>
              <w:rPr>
                <w:color w:val="000000"/>
              </w:rPr>
            </w:pPr>
            <w:r w:rsidRPr="00AA6BD1">
              <w:rPr>
                <w:color w:val="000000"/>
              </w:rPr>
              <w:t>КВР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BD1" w:rsidRPr="00AA6BD1" w:rsidRDefault="008610C1" w:rsidP="00AA6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AA6BD1" w:rsidRPr="00AA6BD1">
              <w:rPr>
                <w:color w:val="000000"/>
              </w:rPr>
              <w:t xml:space="preserve"> год</w:t>
            </w:r>
          </w:p>
        </w:tc>
      </w:tr>
      <w:tr w:rsidR="00AA6BD1" w:rsidRPr="00AA6BD1" w:rsidTr="00367B48">
        <w:trPr>
          <w:trHeight w:val="892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BD1" w:rsidRPr="00AA6BD1" w:rsidRDefault="00AA6BD1" w:rsidP="00AA6BD1">
            <w:pPr>
              <w:jc w:val="both"/>
            </w:pPr>
            <w:r w:rsidRPr="00AA6BD1">
              <w:t xml:space="preserve">Муниципальная программа « Формирование комфортной городской среды  на территории </w:t>
            </w:r>
            <w:r w:rsidRPr="00AA6BD1">
              <w:rPr>
                <w:szCs w:val="28"/>
              </w:rPr>
              <w:t xml:space="preserve">администрации МО Степановский сельсовет Переволоцкого района Оренбургской области </w:t>
            </w:r>
            <w:r w:rsidR="008610C1">
              <w:t>2018-2024</w:t>
            </w:r>
            <w:r w:rsidRPr="00AA6BD1">
              <w:t xml:space="preserve"> годы»</w:t>
            </w:r>
          </w:p>
          <w:p w:rsidR="00AA6BD1" w:rsidRPr="00AA6BD1" w:rsidRDefault="00AA6BD1" w:rsidP="00AA6BD1">
            <w:pPr>
              <w:rPr>
                <w:color w:val="00000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color w:val="000000"/>
              </w:rPr>
              <w:t>всего в том числе: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color w:val="000000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BD1" w:rsidRPr="00AA6BD1" w:rsidRDefault="00AA6BD1" w:rsidP="00AA6BD1">
            <w:pPr>
              <w:rPr>
                <w:color w:val="000000"/>
                <w:highlight w:val="yellow"/>
              </w:rPr>
            </w:pPr>
          </w:p>
        </w:tc>
      </w:tr>
      <w:tr w:rsidR="00AA6BD1" w:rsidRPr="00AA6BD1" w:rsidTr="00367B48">
        <w:trPr>
          <w:trHeight w:val="619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BD1" w:rsidRPr="00AA6BD1" w:rsidRDefault="00AA6BD1" w:rsidP="00AA6BD1">
            <w:pPr>
              <w:rPr>
                <w:color w:val="000000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szCs w:val="28"/>
              </w:rPr>
              <w:t>администрации МО Степановский сельсовет Переволоцкого района Оренбургской 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color w:val="000000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color w:val="000000"/>
              </w:rPr>
              <w:t>614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color w:val="000000"/>
              </w:rPr>
              <w:t>0503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color w:val="000000"/>
              </w:rPr>
              <w:t>3101192050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color w:val="000000"/>
              </w:rPr>
            </w:pPr>
            <w:r w:rsidRPr="00AA6BD1">
              <w:rPr>
                <w:color w:val="000000"/>
              </w:rPr>
              <w:t>244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D1" w:rsidRPr="00AA6BD1" w:rsidRDefault="00AA6BD1" w:rsidP="00AA6BD1">
            <w:pPr>
              <w:rPr>
                <w:color w:val="000000"/>
                <w:highlight w:val="yellow"/>
              </w:rPr>
            </w:pPr>
            <w:r w:rsidRPr="00AA6BD1">
              <w:rPr>
                <w:color w:val="000000"/>
              </w:rPr>
              <w:t>134.0</w:t>
            </w:r>
          </w:p>
        </w:tc>
      </w:tr>
    </w:tbl>
    <w:p w:rsidR="008E10B8" w:rsidRDefault="008E10B8" w:rsidP="00AA6BD1">
      <w:pPr>
        <w:pStyle w:val="Default"/>
        <w:jc w:val="right"/>
      </w:pPr>
    </w:p>
    <w:sectPr w:rsidR="008E10B8" w:rsidSect="00AA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7D5"/>
    <w:multiLevelType w:val="hybridMultilevel"/>
    <w:tmpl w:val="88E2B354"/>
    <w:lvl w:ilvl="0" w:tplc="AC5E00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88B65F4"/>
    <w:multiLevelType w:val="hybridMultilevel"/>
    <w:tmpl w:val="B8BA2C72"/>
    <w:lvl w:ilvl="0" w:tplc="4D341C4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BF"/>
    <w:rsid w:val="000E70A7"/>
    <w:rsid w:val="0016788E"/>
    <w:rsid w:val="003B4BA8"/>
    <w:rsid w:val="006A1A12"/>
    <w:rsid w:val="006E4852"/>
    <w:rsid w:val="008610C1"/>
    <w:rsid w:val="008E10B8"/>
    <w:rsid w:val="00910C3E"/>
    <w:rsid w:val="00AA6BD1"/>
    <w:rsid w:val="00B116ED"/>
    <w:rsid w:val="00B809FB"/>
    <w:rsid w:val="00CA45BF"/>
    <w:rsid w:val="00E96538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6E4852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6E48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6A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6E4852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6E48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6A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5</cp:revision>
  <dcterms:created xsi:type="dcterms:W3CDTF">2019-09-16T03:51:00Z</dcterms:created>
  <dcterms:modified xsi:type="dcterms:W3CDTF">2019-09-16T06:41:00Z</dcterms:modified>
</cp:coreProperties>
</file>