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D6" w:rsidRDefault="00AC28D6" w:rsidP="00AC2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40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AC28D6" w:rsidTr="00AC28D6">
        <w:trPr>
          <w:trHeight w:val="4364"/>
          <w:jc w:val="center"/>
        </w:trPr>
        <w:tc>
          <w:tcPr>
            <w:tcW w:w="10140" w:type="dxa"/>
          </w:tcPr>
          <w:p w:rsidR="00AC28D6" w:rsidRDefault="00A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СОВЕТ ДЕПУТАТОВ</w:t>
            </w:r>
          </w:p>
          <w:p w:rsidR="00AC28D6" w:rsidRDefault="00A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МУНИЦИПАЛЬНОГО ОБРАЗОВАНИЯ</w:t>
            </w:r>
          </w:p>
          <w:p w:rsidR="00AC28D6" w:rsidRDefault="00A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1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СТЕПАНОВСКИЙ СЕЛЬСОВЕТ</w:t>
            </w:r>
          </w:p>
          <w:p w:rsidR="00AC28D6" w:rsidRDefault="00A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ПЕРЕВОЛОЦКОГО РАЙОНА</w:t>
            </w:r>
          </w:p>
          <w:p w:rsidR="00AC28D6" w:rsidRDefault="00A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ОРЕНБУРГСКОЙ ОБЛАСТИ</w:t>
            </w:r>
          </w:p>
          <w:p w:rsidR="00AC28D6" w:rsidRDefault="00A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третьего  созыва</w:t>
            </w:r>
          </w:p>
          <w:p w:rsidR="00AC28D6" w:rsidRDefault="00A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C28D6" w:rsidRDefault="00AC28D6" w:rsidP="00AC28D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AC28D6" w:rsidRDefault="00A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8D6" w:rsidRDefault="00A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11.09.2020 г.                   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Степановка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  <w:p w:rsidR="00AC28D6" w:rsidRDefault="00A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C28D6" w:rsidRPr="00AC28D6" w:rsidRDefault="00AC28D6" w:rsidP="00AC2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и дополнений в решение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от 10.11.2016 г. № 46 «О земельном налоге»</w:t>
            </w:r>
          </w:p>
        </w:tc>
      </w:tr>
    </w:tbl>
    <w:p w:rsidR="00AC28D6" w:rsidRDefault="00AC28D6" w:rsidP="00AC28D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Налоговым кодексом Российской Федерации, руководствуясь статьей 14 Федерального закона от 06.10.2003 №131-ФЗ «Об общих принципах организации местного самоуправления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Федерации», во исполнение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02.04.2020 № 409 «О мерах по обеспечению устойчивого развития экономики», руководствуясь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муниципального образования Степановский сельсовет Переволоцкого района Оренбургской области, Совет депутатов решил:</w:t>
      </w:r>
    </w:p>
    <w:p w:rsidR="00AC28D6" w:rsidRDefault="00AC28D6" w:rsidP="00AC2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и дополнения в решение Совета депутатов </w:t>
      </w:r>
      <w:bookmarkEnd w:id="0"/>
      <w:r>
        <w:rPr>
          <w:rFonts w:ascii="Times New Roman" w:hAnsi="Times New Roman"/>
          <w:sz w:val="28"/>
          <w:szCs w:val="28"/>
        </w:rPr>
        <w:t>от 10.11.2016 г. № 46 «О земельном налоге»</w:t>
      </w:r>
    </w:p>
    <w:p w:rsidR="00AC28D6" w:rsidRDefault="00AC28D6" w:rsidP="00AC2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Пункт 1.2. решения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>от 10.11.2016 г. № 46 «О земельном налоге» дополнить пунктом  1.4: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Предоставить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инфекции,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перечень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утверждается Правительством Российской Федерации, следующие меры поддержки:</w:t>
      </w:r>
    </w:p>
    <w:p w:rsidR="00AC28D6" w:rsidRDefault="00AC28D6" w:rsidP="00AC28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продлить организациям и индивидуальным предпринимателям, включенным по состоянию на 1 марта 2020 г. в соответствии с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"О развитии малого и среднего предпринимательства в Российской Федерации" в единый реестр субъектов малого и среднего предпринимательства, установленные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налогах и сборах сроки уплаты следующих налогов (авансовых платежей):</w:t>
      </w:r>
    </w:p>
    <w:p w:rsidR="00AC28D6" w:rsidRDefault="00AC28D6" w:rsidP="00AC28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земельному налогу, установить, что указанные авансовые платежи за I квартал 2020 г. подлежат уплате не позднее 30 октября 2020 г., за II квартал 2020 г. - не позднее 30 декабря 2020 г.</w:t>
      </w:r>
    </w:p>
    <w:p w:rsidR="00AC28D6" w:rsidRDefault="00AC28D6" w:rsidP="00AC2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 Решение опубликовать в газете «Светлый путь».</w:t>
      </w:r>
    </w:p>
    <w:p w:rsidR="00AC28D6" w:rsidRDefault="00AC28D6" w:rsidP="00AC28D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1 января 2020 года, но не ранее чем по истечении одного месяца со дня его 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официального опубликования.</w:t>
        </w:r>
      </w:hyperlink>
    </w:p>
    <w:p w:rsidR="00AC28D6" w:rsidRDefault="00AC28D6" w:rsidP="00AC28D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комиссию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бюджетной, налоговой и финансовой политике, по образованию, здравоохранению, делам молодежи, культуре, спорту, национальным вопросам.</w:t>
      </w:r>
    </w:p>
    <w:p w:rsidR="00AC28D6" w:rsidRDefault="00AC28D6" w:rsidP="00AC28D6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8D6" w:rsidRDefault="00AC28D6" w:rsidP="00AC2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:rsidR="00AC28D6" w:rsidRDefault="00AC28D6" w:rsidP="00AC2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Н.К. Макулин     </w:t>
      </w:r>
    </w:p>
    <w:p w:rsidR="004E0DD5" w:rsidRDefault="004E0DD5"/>
    <w:sectPr w:rsidR="004E0DD5" w:rsidSect="00AC2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9C"/>
    <w:rsid w:val="004E0DD5"/>
    <w:rsid w:val="0051319C"/>
    <w:rsid w:val="006E75E3"/>
    <w:rsid w:val="00AC28D6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02891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4854.0/" TargetMode="External"/><Relationship Id="rId5" Type="http://schemas.openxmlformats.org/officeDocument/2006/relationships/hyperlink" Target="garantf1://73746630.100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2</cp:revision>
  <dcterms:created xsi:type="dcterms:W3CDTF">2020-09-17T10:19:00Z</dcterms:created>
  <dcterms:modified xsi:type="dcterms:W3CDTF">2020-09-17T10:24:00Z</dcterms:modified>
</cp:coreProperties>
</file>