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D6" w:rsidRDefault="00AC28D6" w:rsidP="00AC2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4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AC28D6" w:rsidTr="00E804B1">
        <w:trPr>
          <w:trHeight w:val="4081"/>
          <w:jc w:val="center"/>
        </w:trPr>
        <w:tc>
          <w:tcPr>
            <w:tcW w:w="10140" w:type="dxa"/>
          </w:tcPr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СОВЕТ ДЕПУТАТОВ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МУНИЦИПАЛЬНОГО ОБРАЗОВАНИЯ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1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СТЕПАНОВСКИЙ СЕЛЬСОВЕТ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ПЕРЕВОЛОЦКОГО РАЙОНА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ОРЕНБУРГСКОЙ ОБЛАСТИ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третьего  созыва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C28D6" w:rsidRDefault="00AC28D6" w:rsidP="00AC28D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8D6" w:rsidRDefault="00E8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06.10</w:t>
            </w:r>
            <w:r w:rsidR="00AC2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.2020 г.                         </w:t>
            </w:r>
            <w:proofErr w:type="gramStart"/>
            <w:r w:rsidR="00AC2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AC2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Степановка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№  7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8D6" w:rsidRPr="00AC28D6" w:rsidRDefault="00AC28D6" w:rsidP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от 10.11.2016 г. № 46 «О земельном налоге»</w:t>
            </w:r>
          </w:p>
        </w:tc>
      </w:tr>
    </w:tbl>
    <w:p w:rsidR="00AC28D6" w:rsidRDefault="00AC28D6" w:rsidP="00AC28D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Налоговым кодексом Российской Федерации, руководствуясь статьей 14 Федерального закона от 06.10.2003 №131-ФЗ «Об общих принципах организации местного самоуправления в Российской Федерации», во исполнение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02.04.2020 № 409 «О мерах по обеспечению устойчивого развития экономики», 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муниципального образования Степановский сельсовет Переволоцкого района Оренбургской области, Совет депутатов решил:</w:t>
      </w:r>
      <w:proofErr w:type="gramEnd"/>
    </w:p>
    <w:p w:rsidR="00AC28D6" w:rsidRDefault="00AC28D6" w:rsidP="00AC2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bookmarkEnd w:id="0"/>
      <w:r>
        <w:rPr>
          <w:rFonts w:ascii="Times New Roman" w:hAnsi="Times New Roman"/>
          <w:sz w:val="28"/>
          <w:szCs w:val="28"/>
        </w:rPr>
        <w:t>от 10.11.2016 г. № 46 «О земельном налоге»</w:t>
      </w:r>
    </w:p>
    <w:p w:rsidR="00AC28D6" w:rsidRDefault="00E804B1" w:rsidP="00AC2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Пункт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E80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 сроки уплаты налога и авансовых платежей по налогу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C28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Совета депутатов </w:t>
      </w:r>
      <w:r w:rsidR="00AC28D6">
        <w:rPr>
          <w:rFonts w:ascii="Times New Roman" w:hAnsi="Times New Roman"/>
          <w:color w:val="000000"/>
          <w:sz w:val="28"/>
          <w:szCs w:val="28"/>
        </w:rPr>
        <w:t>от 10.11.2016 г. № 46 «О земельно</w:t>
      </w:r>
      <w:r>
        <w:rPr>
          <w:rFonts w:ascii="Times New Roman" w:hAnsi="Times New Roman"/>
          <w:color w:val="000000"/>
          <w:sz w:val="28"/>
          <w:szCs w:val="28"/>
        </w:rPr>
        <w:t>м налоге» дополнить подпунктом 6</w:t>
      </w:r>
      <w:r w:rsidR="00AC28D6">
        <w:rPr>
          <w:rFonts w:ascii="Times New Roman" w:hAnsi="Times New Roman"/>
          <w:color w:val="000000"/>
          <w:sz w:val="28"/>
          <w:szCs w:val="28"/>
        </w:rPr>
        <w:t>:</w:t>
      </w:r>
      <w:r w:rsidR="00AC28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28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="00AC28D6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AC28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инфекции, </w:t>
      </w:r>
      <w:hyperlink r:id="rId5" w:history="1">
        <w:r w:rsidR="00AC28D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перечень</w:t>
        </w:r>
      </w:hyperlink>
      <w:r w:rsidR="00AC28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утверждается Правительством Российской Федерации, следующие меры поддержки:</w:t>
      </w:r>
    </w:p>
    <w:p w:rsidR="00AC28D6" w:rsidRDefault="00AC28D6" w:rsidP="00AC2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продлить организациям и индивидуальным предпринимателям, включенным по состоянию на 1 марта 2020 г. в соответствии с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налогах и сборах сроки уплаты следующих налогов (авансовых платежей):</w:t>
      </w:r>
    </w:p>
    <w:p w:rsidR="00AC28D6" w:rsidRDefault="00AC28D6" w:rsidP="00AC2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земельному налогу, установить, что указанные авансовые платежи за I квартал 2020 г. подлежат уплате не позднее 30 октября 2020 г., за II квартал 2020 г. - не позднее 30 декабря 2020 г.</w:t>
      </w:r>
    </w:p>
    <w:p w:rsidR="00AC28D6" w:rsidRDefault="00AC28D6" w:rsidP="00AC2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Решение опубликовать в газете «Светлый путь».</w:t>
      </w:r>
    </w:p>
    <w:p w:rsidR="00AC28D6" w:rsidRDefault="00AC28D6" w:rsidP="00AC28D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 1 января 2020 года, но не ранее чем по истечении одного месяца со дня его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официального опубликования.</w:t>
        </w:r>
      </w:hyperlink>
    </w:p>
    <w:p w:rsidR="00E804B1" w:rsidRDefault="00E804B1" w:rsidP="00AC28D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4. Решение от 11.09.2020 года № 161 считать утратившим силу.</w:t>
      </w:r>
    </w:p>
    <w:p w:rsidR="00AC28D6" w:rsidRDefault="00E804B1" w:rsidP="00AC28D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C28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C28D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C28D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</w:t>
      </w:r>
      <w:bookmarkStart w:id="1" w:name="_GoBack"/>
      <w:bookmarkEnd w:id="1"/>
      <w:r w:rsidR="00AC28D6">
        <w:rPr>
          <w:rFonts w:ascii="Times New Roman" w:eastAsia="Times New Roman" w:hAnsi="Times New Roman"/>
          <w:sz w:val="28"/>
          <w:szCs w:val="28"/>
          <w:lang w:eastAsia="ru-RU"/>
        </w:rPr>
        <w:t>ния возложить на комиссию п</w:t>
      </w:r>
      <w:r w:rsidR="00AC28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AC28D6" w:rsidRDefault="00AC28D6" w:rsidP="00AC28D6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8D6" w:rsidRDefault="00AC28D6" w:rsidP="00AC2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4E0DD5" w:rsidRPr="00A67E9D" w:rsidRDefault="00AC28D6" w:rsidP="00A67E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Н.К. Макулин     </w:t>
      </w:r>
    </w:p>
    <w:sectPr w:rsidR="004E0DD5" w:rsidRPr="00A67E9D" w:rsidSect="00AC2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9C"/>
    <w:rsid w:val="004E0DD5"/>
    <w:rsid w:val="0051319C"/>
    <w:rsid w:val="006E75E3"/>
    <w:rsid w:val="008563D7"/>
    <w:rsid w:val="00A67E9D"/>
    <w:rsid w:val="00AC28D6"/>
    <w:rsid w:val="00E804B1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0289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0/" TargetMode="External"/><Relationship Id="rId5" Type="http://schemas.openxmlformats.org/officeDocument/2006/relationships/hyperlink" Target="garantf1://73746630.10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3</cp:revision>
  <cp:lastPrinted>2020-10-01T10:14:00Z</cp:lastPrinted>
  <dcterms:created xsi:type="dcterms:W3CDTF">2020-09-17T10:19:00Z</dcterms:created>
  <dcterms:modified xsi:type="dcterms:W3CDTF">2020-10-01T11:11:00Z</dcterms:modified>
</cp:coreProperties>
</file>