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D" w:rsidRPr="00A401AA" w:rsidRDefault="00B6095D" w:rsidP="00FE402E">
      <w:pPr>
        <w:pStyle w:val="afb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FE402E" w:rsidRPr="00FE402E" w:rsidTr="00FE402E">
        <w:trPr>
          <w:jc w:val="center"/>
        </w:trPr>
        <w:tc>
          <w:tcPr>
            <w:tcW w:w="9570" w:type="dxa"/>
            <w:shd w:val="clear" w:color="auto" w:fill="auto"/>
          </w:tcPr>
          <w:p w:rsidR="00FE402E" w:rsidRPr="00FE402E" w:rsidRDefault="00FE402E" w:rsidP="00FE402E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E402E">
              <w:rPr>
                <w:b/>
                <w:bCs/>
                <w:color w:val="333333"/>
                <w:sz w:val="28"/>
                <w:szCs w:val="28"/>
              </w:rPr>
              <w:t>АДМИНИСТРАЦИЯ</w:t>
            </w:r>
          </w:p>
          <w:p w:rsidR="00FE402E" w:rsidRPr="00FE402E" w:rsidRDefault="00FE402E" w:rsidP="00FE402E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E402E">
              <w:rPr>
                <w:b/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FE402E" w:rsidRPr="00FE402E" w:rsidRDefault="00FE402E" w:rsidP="00FE402E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E402E">
              <w:rPr>
                <w:b/>
                <w:bCs/>
                <w:color w:val="333333"/>
                <w:sz w:val="28"/>
                <w:szCs w:val="28"/>
              </w:rPr>
              <w:t>СТЕПАНОВСКИЙ СЕЛЬСОВЕТ</w:t>
            </w:r>
          </w:p>
          <w:p w:rsidR="00FE402E" w:rsidRPr="00FE402E" w:rsidRDefault="00FE402E" w:rsidP="00FE402E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E402E">
              <w:rPr>
                <w:b/>
                <w:bCs/>
                <w:color w:val="333333"/>
                <w:sz w:val="28"/>
                <w:szCs w:val="28"/>
              </w:rPr>
              <w:t>ПЕРЕВОЛОЦКОГО РАЙОНА ОРЕНБУРГСКОЙ ОБЛАСТИ</w:t>
            </w:r>
          </w:p>
          <w:p w:rsidR="00FE402E" w:rsidRPr="00FE402E" w:rsidRDefault="00FE402E" w:rsidP="00FE402E">
            <w:pPr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6"/>
                <w:szCs w:val="28"/>
              </w:rPr>
            </w:pPr>
          </w:p>
          <w:p w:rsidR="00FE402E" w:rsidRPr="00FE402E" w:rsidRDefault="00FE402E" w:rsidP="00FE402E">
            <w:pPr>
              <w:pBdr>
                <w:bottom w:val="single" w:sz="4" w:space="1" w:color="auto"/>
              </w:pBdr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E402E">
              <w:rPr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  <w:p w:rsidR="00FE402E" w:rsidRPr="00FE402E" w:rsidRDefault="00FE402E" w:rsidP="00FE402E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20.07.2022</w:t>
            </w:r>
            <w:r w:rsidRPr="00FE402E">
              <w:rPr>
                <w:b/>
                <w:bCs/>
                <w:color w:val="333333"/>
                <w:sz w:val="28"/>
                <w:szCs w:val="28"/>
              </w:rPr>
              <w:t xml:space="preserve"> г.                      с. Степанов</w:t>
            </w:r>
            <w:r w:rsidR="005B550F">
              <w:rPr>
                <w:b/>
                <w:bCs/>
                <w:color w:val="333333"/>
                <w:sz w:val="28"/>
                <w:szCs w:val="28"/>
              </w:rPr>
              <w:t>ка                       №  70</w:t>
            </w:r>
            <w:r w:rsidRPr="00FE402E">
              <w:rPr>
                <w:b/>
                <w:bCs/>
                <w:color w:val="333333"/>
                <w:sz w:val="28"/>
                <w:szCs w:val="28"/>
              </w:rPr>
              <w:t xml:space="preserve"> - </w:t>
            </w:r>
            <w:proofErr w:type="gramStart"/>
            <w:r w:rsidRPr="00FE402E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</w:p>
          <w:p w:rsidR="00FE402E" w:rsidRPr="00FE402E" w:rsidRDefault="00FE402E" w:rsidP="00FE402E">
            <w:pPr>
              <w:tabs>
                <w:tab w:val="left" w:pos="136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402E" w:rsidRPr="00FE402E" w:rsidRDefault="00FE402E" w:rsidP="00FE402E">
            <w:pPr>
              <w:tabs>
                <w:tab w:val="left" w:pos="136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402E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FE402E">
              <w:rPr>
                <w:sz w:val="28"/>
                <w:szCs w:val="28"/>
              </w:rPr>
              <w:t>административного регламента по предоставлению муниципальной услуги «Постановка на учет граждан в качестве</w:t>
            </w:r>
            <w:r>
              <w:rPr>
                <w:sz w:val="28"/>
                <w:szCs w:val="28"/>
              </w:rPr>
              <w:t xml:space="preserve"> нуждающихся в жилых помещениях</w:t>
            </w:r>
            <w:r w:rsidRPr="00FE402E">
              <w:rPr>
                <w:sz w:val="28"/>
                <w:szCs w:val="28"/>
              </w:rPr>
              <w:t>»</w:t>
            </w:r>
          </w:p>
        </w:tc>
      </w:tr>
    </w:tbl>
    <w:p w:rsidR="00FE402E" w:rsidRPr="00FE402E" w:rsidRDefault="00FE402E" w:rsidP="00FE402E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E402E" w:rsidRPr="00FE402E" w:rsidRDefault="00FE402E" w:rsidP="00FE402E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E402E" w:rsidRPr="00FE402E" w:rsidRDefault="00FE402E" w:rsidP="00FE402E">
      <w:pPr>
        <w:tabs>
          <w:tab w:val="left" w:pos="1134"/>
        </w:tabs>
        <w:ind w:firstLine="284"/>
        <w:jc w:val="both"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 в Российской Федерации», с 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,</w:t>
      </w:r>
      <w:r w:rsidRPr="00FE402E">
        <w:rPr>
          <w:color w:val="000000"/>
          <w:sz w:val="28"/>
          <w:szCs w:val="28"/>
        </w:rPr>
        <w:t xml:space="preserve"> Уставом муниципального образования Степановский сельсовет Переволоцкого района Оренбургской области:</w:t>
      </w:r>
    </w:p>
    <w:p w:rsidR="00FE402E" w:rsidRPr="00FE402E" w:rsidRDefault="00FE402E" w:rsidP="00FE402E">
      <w:pPr>
        <w:tabs>
          <w:tab w:val="left" w:pos="1134"/>
        </w:tabs>
        <w:ind w:firstLine="284"/>
        <w:jc w:val="both"/>
        <w:rPr>
          <w:sz w:val="28"/>
          <w:szCs w:val="28"/>
        </w:rPr>
      </w:pP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Утвердить а</w:t>
      </w:r>
      <w:r w:rsidRPr="00FE402E">
        <w:rPr>
          <w:bCs/>
          <w:color w:val="000000"/>
          <w:sz w:val="28"/>
          <w:szCs w:val="28"/>
        </w:rPr>
        <w:t xml:space="preserve">дминистративный регламент </w:t>
      </w:r>
      <w:r w:rsidRPr="00FE402E">
        <w:rPr>
          <w:sz w:val="28"/>
          <w:szCs w:val="28"/>
        </w:rPr>
        <w:t>по предоставлению муниципальной услуги «Постановка на учет граждан в качестве</w:t>
      </w:r>
      <w:r>
        <w:rPr>
          <w:sz w:val="28"/>
          <w:szCs w:val="28"/>
        </w:rPr>
        <w:t xml:space="preserve"> нуждающихся в жилых помещениях</w:t>
      </w:r>
      <w:r w:rsidRPr="00FE402E">
        <w:rPr>
          <w:sz w:val="28"/>
          <w:szCs w:val="28"/>
        </w:rPr>
        <w:t>»</w:t>
      </w:r>
      <w:r w:rsidRPr="00FE402E">
        <w:rPr>
          <w:bCs/>
          <w:color w:val="000000"/>
          <w:sz w:val="28"/>
          <w:szCs w:val="28"/>
        </w:rPr>
        <w:t xml:space="preserve"> </w:t>
      </w:r>
      <w:r w:rsidRPr="00FE402E">
        <w:rPr>
          <w:color w:val="000000"/>
          <w:sz w:val="28"/>
          <w:szCs w:val="28"/>
        </w:rPr>
        <w:t>согласно приложению.</w:t>
      </w: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Признать утратившим силу постановление а</w:t>
      </w:r>
      <w:r>
        <w:rPr>
          <w:color w:val="000000"/>
          <w:sz w:val="28"/>
          <w:szCs w:val="28"/>
        </w:rPr>
        <w:t>дминистрации сельсовета от 01.03.2019 № 10.1</w:t>
      </w:r>
      <w:r w:rsidRPr="00FE402E">
        <w:rPr>
          <w:color w:val="000000"/>
          <w:sz w:val="28"/>
          <w:szCs w:val="28"/>
        </w:rPr>
        <w:t>-</w:t>
      </w:r>
      <w:proofErr w:type="gramStart"/>
      <w:r w:rsidRPr="00FE402E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и все внесенные в него изменения и дополнения</w:t>
      </w:r>
      <w:r w:rsidRPr="00FE402E">
        <w:rPr>
          <w:color w:val="000000"/>
          <w:sz w:val="28"/>
          <w:szCs w:val="28"/>
        </w:rPr>
        <w:t>.</w:t>
      </w: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rPr>
          <w:sz w:val="28"/>
          <w:szCs w:val="28"/>
        </w:rPr>
      </w:pPr>
      <w:r w:rsidRPr="00FE402E">
        <w:rPr>
          <w:color w:val="000000"/>
          <w:sz w:val="28"/>
          <w:szCs w:val="28"/>
        </w:rPr>
        <w:t>Контроль</w:t>
      </w:r>
      <w:r w:rsidRPr="00FE402E">
        <w:rPr>
          <w:sz w:val="28"/>
          <w:szCs w:val="28"/>
        </w:rPr>
        <w:t xml:space="preserve"> за исполнением настоящего постановления оставляю </w:t>
      </w:r>
      <w:proofErr w:type="gramStart"/>
      <w:r w:rsidRPr="00FE402E">
        <w:rPr>
          <w:sz w:val="28"/>
          <w:szCs w:val="28"/>
        </w:rPr>
        <w:t>за</w:t>
      </w:r>
      <w:proofErr w:type="gramEnd"/>
      <w:r w:rsidRPr="00FE402E">
        <w:rPr>
          <w:sz w:val="28"/>
          <w:szCs w:val="28"/>
        </w:rPr>
        <w:t xml:space="preserve"> собой.</w:t>
      </w:r>
    </w:p>
    <w:p w:rsidR="00FE402E" w:rsidRPr="00FE402E" w:rsidRDefault="00FE402E" w:rsidP="00FE402E">
      <w:pPr>
        <w:numPr>
          <w:ilvl w:val="0"/>
          <w:numId w:val="11"/>
        </w:numPr>
        <w:tabs>
          <w:tab w:val="left" w:pos="1134"/>
        </w:tabs>
        <w:spacing w:after="200" w:line="276" w:lineRule="auto"/>
        <w:contextualSpacing/>
        <w:rPr>
          <w:color w:val="000000"/>
          <w:sz w:val="28"/>
          <w:szCs w:val="28"/>
        </w:rPr>
      </w:pPr>
      <w:r w:rsidRPr="00FE402E">
        <w:rPr>
          <w:color w:val="000000"/>
          <w:sz w:val="28"/>
          <w:szCs w:val="28"/>
        </w:rPr>
        <w:t>Настоящее постановление вступает в силу после его обнародования.</w:t>
      </w:r>
    </w:p>
    <w:p w:rsidR="00FE402E" w:rsidRPr="00FE402E" w:rsidRDefault="00FE402E" w:rsidP="00FE402E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FE402E" w:rsidRPr="00FE402E" w:rsidRDefault="00FE402E" w:rsidP="00FE402E">
      <w:pPr>
        <w:tabs>
          <w:tab w:val="left" w:pos="1134"/>
        </w:tabs>
        <w:ind w:left="1124"/>
        <w:contextualSpacing/>
        <w:rPr>
          <w:sz w:val="28"/>
          <w:szCs w:val="28"/>
        </w:rPr>
      </w:pPr>
    </w:p>
    <w:p w:rsidR="00FE402E" w:rsidRPr="00FE402E" w:rsidRDefault="00FE402E" w:rsidP="00FE402E">
      <w:pPr>
        <w:widowControl w:val="0"/>
        <w:autoSpaceDE w:val="0"/>
        <w:autoSpaceDN w:val="0"/>
        <w:adjustRightInd w:val="0"/>
        <w:rPr>
          <w:color w:val="3366FF"/>
          <w:sz w:val="28"/>
          <w:szCs w:val="28"/>
        </w:rPr>
      </w:pPr>
      <w:r w:rsidRPr="00FE402E">
        <w:rPr>
          <w:sz w:val="28"/>
          <w:szCs w:val="28"/>
        </w:rPr>
        <w:t xml:space="preserve">Глава муниципального образования                                            Н.К. Макулин                                                                          </w:t>
      </w:r>
    </w:p>
    <w:p w:rsidR="00FE402E" w:rsidRPr="00FE402E" w:rsidRDefault="00FE402E" w:rsidP="00FE402E">
      <w:pPr>
        <w:ind w:firstLine="284"/>
        <w:jc w:val="both"/>
        <w:rPr>
          <w:sz w:val="28"/>
          <w:szCs w:val="28"/>
        </w:rPr>
      </w:pPr>
    </w:p>
    <w:p w:rsidR="00FE402E" w:rsidRPr="00FE402E" w:rsidRDefault="00FE402E" w:rsidP="00FE402E">
      <w:pPr>
        <w:spacing w:after="200" w:line="276" w:lineRule="auto"/>
        <w:jc w:val="both"/>
        <w:rPr>
          <w:sz w:val="28"/>
          <w:szCs w:val="28"/>
        </w:rPr>
      </w:pPr>
      <w:r w:rsidRPr="00FE402E">
        <w:rPr>
          <w:sz w:val="28"/>
          <w:szCs w:val="28"/>
        </w:rPr>
        <w:t>Разослано: в дело, прокурору.</w:t>
      </w:r>
    </w:p>
    <w:p w:rsidR="00B6095D" w:rsidRPr="00A401AA" w:rsidRDefault="00B6095D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B6095D" w:rsidRPr="00A401AA" w:rsidRDefault="00B6095D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B6095D" w:rsidRPr="00A401AA" w:rsidRDefault="00B6095D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B6095D" w:rsidRPr="00A401AA" w:rsidRDefault="00B6095D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B6095D" w:rsidRPr="00A401AA" w:rsidRDefault="00B6095D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B6095D" w:rsidRPr="00A401AA" w:rsidRDefault="00B6095D" w:rsidP="002E5E2E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B6095D" w:rsidRDefault="00B6095D" w:rsidP="00FE402E">
      <w:pPr>
        <w:pStyle w:val="afb"/>
        <w:rPr>
          <w:rFonts w:ascii="Times New Roman" w:hAnsi="Times New Roman"/>
          <w:sz w:val="28"/>
          <w:szCs w:val="28"/>
        </w:rPr>
      </w:pPr>
    </w:p>
    <w:p w:rsidR="008E0059" w:rsidRPr="00A401AA" w:rsidRDefault="008E0059" w:rsidP="00A401A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FE402E" w:rsidRPr="00FE402E" w:rsidRDefault="002E5E2E" w:rsidP="00FE402E">
      <w:pPr>
        <w:pStyle w:val="afb"/>
        <w:ind w:left="5954"/>
        <w:rPr>
          <w:rFonts w:ascii="Times New Roman" w:hAnsi="Times New Roman"/>
          <w:sz w:val="24"/>
          <w:szCs w:val="28"/>
        </w:rPr>
      </w:pPr>
      <w:r w:rsidRPr="00FE402E">
        <w:rPr>
          <w:rFonts w:ascii="Times New Roman" w:hAnsi="Times New Roman"/>
          <w:sz w:val="24"/>
          <w:szCs w:val="28"/>
        </w:rPr>
        <w:lastRenderedPageBreak/>
        <w:t xml:space="preserve">Приложение к </w:t>
      </w:r>
      <w:r w:rsidR="00FE402E" w:rsidRPr="00FE402E">
        <w:rPr>
          <w:rFonts w:ascii="Times New Roman" w:hAnsi="Times New Roman"/>
          <w:sz w:val="24"/>
          <w:szCs w:val="28"/>
        </w:rPr>
        <w:t>постановлению</w:t>
      </w:r>
      <w:r w:rsidR="00FE402E">
        <w:rPr>
          <w:rFonts w:ascii="Times New Roman" w:hAnsi="Times New Roman"/>
          <w:sz w:val="24"/>
          <w:szCs w:val="28"/>
        </w:rPr>
        <w:t xml:space="preserve"> главы а</w:t>
      </w:r>
      <w:r w:rsidR="00FE402E" w:rsidRPr="00FE402E">
        <w:rPr>
          <w:rFonts w:ascii="Times New Roman" w:hAnsi="Times New Roman"/>
          <w:sz w:val="24"/>
          <w:szCs w:val="28"/>
        </w:rPr>
        <w:t xml:space="preserve">дминистрации Степановского сельсовета </w:t>
      </w:r>
    </w:p>
    <w:p w:rsidR="00FE402E" w:rsidRPr="00FE402E" w:rsidRDefault="005B550F" w:rsidP="00FE402E">
      <w:pPr>
        <w:pStyle w:val="afb"/>
        <w:ind w:left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20.07.2022 г. № 70 </w:t>
      </w:r>
      <w:r w:rsidR="00FE402E" w:rsidRPr="00FE402E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FE402E" w:rsidRPr="00FE402E">
        <w:rPr>
          <w:rFonts w:ascii="Times New Roman" w:hAnsi="Times New Roman"/>
          <w:sz w:val="24"/>
          <w:szCs w:val="28"/>
        </w:rPr>
        <w:t>п</w:t>
      </w:r>
    </w:p>
    <w:p w:rsidR="00F5092D" w:rsidRPr="00A401AA" w:rsidRDefault="00F5092D" w:rsidP="00F5092D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F5092D" w:rsidRPr="00A401AA" w:rsidRDefault="00F5092D" w:rsidP="00F5092D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83618D" w:rsidRPr="00A401AA" w:rsidRDefault="00FE402E" w:rsidP="0083618D">
      <w:pPr>
        <w:pStyle w:val="af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Утвердить административный регламент</w:t>
      </w:r>
      <w:r w:rsidR="0083618D" w:rsidRPr="00A401A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="0083618D" w:rsidRPr="00A401AA">
        <w:rPr>
          <w:rFonts w:ascii="Times New Roman" w:hAnsi="Times New Roman"/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A401AA" w:rsidRDefault="002C76E8" w:rsidP="002C76E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401AA">
        <w:rPr>
          <w:sz w:val="28"/>
          <w:szCs w:val="28"/>
        </w:rPr>
        <w:t xml:space="preserve">          1. </w:t>
      </w:r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Оренбургской области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45151E" w:rsidRPr="00A401AA">
        <w:rPr>
          <w:sz w:val="28"/>
          <w:szCs w:val="28"/>
        </w:rPr>
        <w:t>органов местного самоуправления муниципальных образований 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 (далее – </w:t>
      </w:r>
      <w:r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9" w:history="1">
        <w:r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F5092D" w:rsidRPr="00A401AA" w:rsidRDefault="00F5092D" w:rsidP="00F5092D">
      <w:pPr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A10A9B" w:rsidRPr="00A401AA">
        <w:rPr>
          <w:sz w:val="28"/>
          <w:szCs w:val="28"/>
        </w:rPr>
        <w:t xml:space="preserve">орган местного самоуправления муниципального образования </w:t>
      </w:r>
      <w:r w:rsidR="00FE402E">
        <w:rPr>
          <w:sz w:val="28"/>
          <w:szCs w:val="28"/>
        </w:rPr>
        <w:t xml:space="preserve"> Степановский сельсовет Переволоцкого района </w:t>
      </w:r>
      <w:r w:rsidR="00A10A9B" w:rsidRPr="00A401AA">
        <w:rPr>
          <w:sz w:val="28"/>
          <w:szCs w:val="28"/>
        </w:rPr>
        <w:t xml:space="preserve">Оренбургской области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FE402E">
        <w:rPr>
          <w:sz w:val="28"/>
          <w:szCs w:val="28"/>
        </w:rPr>
        <w:t>администрация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</w:t>
      </w:r>
      <w:r w:rsidR="006E2824">
        <w:rPr>
          <w:sz w:val="28"/>
          <w:szCs w:val="28"/>
        </w:rPr>
        <w:t>администрацией Степановского сельсовета</w:t>
      </w:r>
      <w:r w:rsidR="006E2824" w:rsidRPr="00A401AA">
        <w:rPr>
          <w:sz w:val="28"/>
          <w:szCs w:val="28"/>
        </w:rPr>
        <w:t xml:space="preserve"> </w:t>
      </w:r>
      <w:r w:rsidR="006A4822" w:rsidRPr="00A401AA">
        <w:rPr>
          <w:sz w:val="28"/>
          <w:szCs w:val="28"/>
        </w:rPr>
        <w:t xml:space="preserve">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</w:t>
      </w:r>
      <w:proofErr w:type="gramEnd"/>
      <w:r w:rsidR="00B722B7" w:rsidRPr="00A401AA">
        <w:rPr>
          <w:color w:val="000000"/>
          <w:sz w:val="28"/>
          <w:szCs w:val="28"/>
        </w:rPr>
        <w:t xml:space="preserve"> граждан, определенные федеральным законом, указом Президента </w:t>
      </w:r>
      <w:r w:rsidR="00B722B7" w:rsidRPr="00A401AA">
        <w:rPr>
          <w:color w:val="000000"/>
          <w:sz w:val="28"/>
          <w:szCs w:val="28"/>
        </w:rPr>
        <w:lastRenderedPageBreak/>
        <w:t>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органами местного самоуправления муниципальных образований Оренбургской области.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10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2) Министерство внутренних дел Российской Федерации (далее - МВД России), адрес официального сайта http://mvd.ru;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администрацией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lastRenderedPageBreak/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2824">
        <w:rPr>
          <w:rFonts w:ascii="Times New Roman" w:hAnsi="Times New Roman" w:cs="Times New Roman"/>
          <w:sz w:val="28"/>
          <w:szCs w:val="28"/>
        </w:rPr>
        <w:t xml:space="preserve">30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0"/>
      <w:bookmarkEnd w:id="1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A401A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6A4822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11) Закон Оренбургской области от 29.12.2007 № 1853/389-IV-ОЗ «О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>администрацию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администрацией Степановского сельсовета</w:t>
      </w:r>
      <w:r w:rsidR="008C22E4" w:rsidRPr="00A401AA">
        <w:rPr>
          <w:rFonts w:ascii="Times New Roman" w:hAnsi="Times New Roman" w:cs="Times New Roman"/>
          <w:sz w:val="28"/>
          <w:szCs w:val="28"/>
        </w:rPr>
        <w:t>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</w:t>
      </w:r>
      <w:r w:rsidR="006E2824" w:rsidRP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6E2824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</w:t>
      </w:r>
      <w:r w:rsidR="006E2824" w:rsidRPr="006E2824">
        <w:rPr>
          <w:rFonts w:ascii="Times New Roman" w:hAnsi="Times New Roman" w:cs="Times New Roman"/>
          <w:sz w:val="28"/>
          <w:szCs w:val="28"/>
        </w:rPr>
        <w:t xml:space="preserve">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</w:t>
      </w:r>
      <w:r w:rsidR="009E0225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357DBA" w:rsidRPr="00A401AA">
        <w:rPr>
          <w:rFonts w:ascii="Times New Roman" w:hAnsi="Times New Roman" w:cs="Times New Roman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) специалист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6E2824">
        <w:rPr>
          <w:rFonts w:ascii="Times New Roman" w:hAnsi="Times New Roman" w:cs="Times New Roman"/>
          <w:sz w:val="28"/>
          <w:szCs w:val="28"/>
        </w:rPr>
        <w:t>Администрация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357DBA" w:rsidRPr="00A401AA">
        <w:rPr>
          <w:rFonts w:ascii="Times New Roman" w:hAnsi="Times New Roman" w:cs="Times New Roman"/>
          <w:sz w:val="28"/>
          <w:szCs w:val="28"/>
        </w:rPr>
        <w:t>, осуществляющий 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 xml:space="preserve">енного </w:t>
      </w:r>
      <w:r w:rsidR="008B6F11" w:rsidRPr="00A401AA">
        <w:rPr>
          <w:sz w:val="28"/>
          <w:szCs w:val="28"/>
        </w:rPr>
        <w:lastRenderedPageBreak/>
        <w:t>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084"/>
        <w:gridCol w:w="49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/ посредством единой системы межведомственного 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lastRenderedPageBreak/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Сведения об инвалидности, 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ПФР России</w:t>
            </w:r>
            <w:r w:rsidR="00AC6C02" w:rsidRPr="00A401AA">
              <w:t xml:space="preserve"> (федеральная 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578"/>
      <w:bookmarkEnd w:id="2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не указаны фамилия, имя, отчество, адрес заявителя (его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A401A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401A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2"/>
      <w:bookmarkEnd w:id="3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E4068B">
        <w:rPr>
          <w:rFonts w:ascii="Times New Roman" w:hAnsi="Times New Roman" w:cs="Times New Roman"/>
          <w:sz w:val="28"/>
          <w:szCs w:val="28"/>
        </w:rPr>
        <w:t>администрацией</w:t>
      </w:r>
      <w:r w:rsidR="00E4068B" w:rsidRPr="00E4068B">
        <w:rPr>
          <w:rFonts w:ascii="Times New Roman" w:hAnsi="Times New Roman" w:cs="Times New Roman"/>
          <w:sz w:val="28"/>
          <w:szCs w:val="28"/>
        </w:rPr>
        <w:t xml:space="preserve">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A401AA" w:rsidRDefault="006E2824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Степановского сельсовета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A401AA">
        <w:rPr>
          <w:rFonts w:ascii="Times New Roman" w:hAnsi="Times New Roman" w:cs="Times New Roman"/>
          <w:sz w:val="28"/>
          <w:szCs w:val="28"/>
        </w:rPr>
        <w:t>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</w:t>
      </w:r>
      <w:r w:rsidRPr="00A401AA">
        <w:rPr>
          <w:sz w:val="28"/>
          <w:szCs w:val="28"/>
        </w:rPr>
        <w:lastRenderedPageBreak/>
        <w:t xml:space="preserve">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4068B">
        <w:rPr>
          <w:rFonts w:ascii="Times New Roman" w:hAnsi="Times New Roman" w:cs="Times New Roman"/>
          <w:sz w:val="28"/>
          <w:szCs w:val="28"/>
        </w:rPr>
        <w:t>администрацией</w:t>
      </w:r>
      <w:r w:rsidR="00E4068B" w:rsidRPr="00E4068B">
        <w:rPr>
          <w:rFonts w:ascii="Times New Roman" w:hAnsi="Times New Roman" w:cs="Times New Roman"/>
          <w:sz w:val="28"/>
          <w:szCs w:val="28"/>
        </w:rPr>
        <w:t xml:space="preserve">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 учетом документов, представленных гражданином и (или) полученных по межведомственным запросам, </w:t>
      </w:r>
      <w:r w:rsidR="006E2824">
        <w:rPr>
          <w:rFonts w:ascii="Times New Roman" w:hAnsi="Times New Roman" w:cs="Times New Roman"/>
          <w:sz w:val="28"/>
          <w:szCs w:val="28"/>
        </w:rPr>
        <w:t>администрация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</w:t>
      </w:r>
      <w:proofErr w:type="gramStart"/>
      <w:r w:rsidRPr="00A401AA">
        <w:rPr>
          <w:sz w:val="28"/>
          <w:szCs w:val="28"/>
        </w:rPr>
        <w:t>в</w:t>
      </w:r>
      <w:proofErr w:type="gramEnd"/>
      <w:r w:rsidRPr="00A401AA">
        <w:rPr>
          <w:sz w:val="28"/>
          <w:szCs w:val="28"/>
        </w:rPr>
        <w:t xml:space="preserve"> </w:t>
      </w:r>
      <w:r w:rsidR="006E2824">
        <w:rPr>
          <w:sz w:val="28"/>
          <w:szCs w:val="28"/>
        </w:rPr>
        <w:t>Администрация Степановского сельсовета</w:t>
      </w:r>
      <w:r w:rsidRPr="00A401AA">
        <w:rPr>
          <w:sz w:val="28"/>
          <w:szCs w:val="28"/>
        </w:rPr>
        <w:t xml:space="preserve">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Предоставление </w:t>
      </w:r>
      <w:r w:rsidR="00E4068B">
        <w:rPr>
          <w:sz w:val="28"/>
          <w:szCs w:val="28"/>
        </w:rPr>
        <w:t>администрацией Степановского сельсовета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A401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6E2824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Степановского сельсовета</w:t>
      </w:r>
      <w:r w:rsidR="00A401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01AA">
        <w:rPr>
          <w:rFonts w:ascii="Times New Roman" w:hAnsi="Times New Roman" w:cs="Times New Roman"/>
          <w:sz w:val="28"/>
          <w:szCs w:val="28"/>
        </w:rPr>
        <w:t>течение___</w:t>
      </w:r>
      <w:r w:rsidR="007624DD" w:rsidRPr="00A401AA"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 w:rsidR="007624DD" w:rsidRPr="00A401A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7624DD" w:rsidRPr="00A401AA">
        <w:rPr>
          <w:rFonts w:ascii="Times New Roman" w:hAnsi="Times New Roman" w:cs="Times New Roman"/>
          <w:sz w:val="28"/>
          <w:szCs w:val="28"/>
        </w:rPr>
        <w:t>,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401AA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A401AA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</w:t>
      </w:r>
      <w:r w:rsidR="006E28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2824">
        <w:rPr>
          <w:rFonts w:ascii="Times New Roman" w:hAnsi="Times New Roman" w:cs="Times New Roman"/>
          <w:sz w:val="28"/>
          <w:szCs w:val="28"/>
        </w:rPr>
        <w:lastRenderedPageBreak/>
        <w:t xml:space="preserve">Степановского </w:t>
      </w:r>
      <w:proofErr w:type="spellStart"/>
      <w:r w:rsidR="006E2824">
        <w:rPr>
          <w:rFonts w:ascii="Times New Roman" w:hAnsi="Times New Roman" w:cs="Times New Roman"/>
          <w:sz w:val="28"/>
          <w:szCs w:val="28"/>
        </w:rPr>
        <w:t>сельсовета</w:t>
      </w:r>
      <w:r w:rsidRPr="00A401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401A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01A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</w:t>
      </w:r>
      <w:r w:rsidR="006E2824">
        <w:rPr>
          <w:rFonts w:ascii="Times New Roman" w:hAnsi="Times New Roman" w:cs="Times New Roman"/>
          <w:b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A40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A401A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>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 xml:space="preserve">- в письменной форме на бумажном носителе </w:t>
      </w:r>
      <w:proofErr w:type="gramStart"/>
      <w:r w:rsidR="004E28A7" w:rsidRPr="00A401AA">
        <w:rPr>
          <w:sz w:val="28"/>
          <w:szCs w:val="28"/>
        </w:rPr>
        <w:t>в</w:t>
      </w:r>
      <w:proofErr w:type="gramEnd"/>
      <w:r w:rsidR="004E28A7" w:rsidRPr="00A401AA">
        <w:rPr>
          <w:sz w:val="28"/>
          <w:szCs w:val="28"/>
        </w:rPr>
        <w:t xml:space="preserve"> </w:t>
      </w:r>
      <w:r w:rsidR="006E2824">
        <w:rPr>
          <w:sz w:val="28"/>
          <w:szCs w:val="28"/>
        </w:rPr>
        <w:t>Администрация Степановского сельсовета</w:t>
      </w:r>
      <w:r w:rsidR="004E28A7" w:rsidRPr="00A401AA">
        <w:rPr>
          <w:sz w:val="28"/>
          <w:szCs w:val="28"/>
        </w:rPr>
        <w:t xml:space="preserve">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 xml:space="preserve">- в электронной форме с использованием информационно-телекоммуникационной сети «Интернет» </w:t>
      </w:r>
      <w:proofErr w:type="gramStart"/>
      <w:r w:rsidR="004E28A7" w:rsidRPr="00A401AA">
        <w:rPr>
          <w:sz w:val="28"/>
          <w:szCs w:val="28"/>
        </w:rPr>
        <w:t>в</w:t>
      </w:r>
      <w:proofErr w:type="gramEnd"/>
      <w:r w:rsidR="004E28A7" w:rsidRPr="00A401AA">
        <w:rPr>
          <w:sz w:val="28"/>
          <w:szCs w:val="28"/>
        </w:rPr>
        <w:t xml:space="preserve"> </w:t>
      </w:r>
      <w:r w:rsidR="006E2824">
        <w:rPr>
          <w:sz w:val="28"/>
          <w:szCs w:val="28"/>
        </w:rPr>
        <w:t>Администрация Степановского сельсовета</w:t>
      </w:r>
      <w:r w:rsidR="004E28A7" w:rsidRPr="00A401AA">
        <w:rPr>
          <w:sz w:val="28"/>
          <w:szCs w:val="28"/>
        </w:rPr>
        <w:t xml:space="preserve">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6E2824">
        <w:rPr>
          <w:rFonts w:ascii="Times New Roman" w:hAnsi="Times New Roman" w:cs="Times New Roman"/>
          <w:sz w:val="28"/>
          <w:szCs w:val="28"/>
        </w:rPr>
        <w:t>Администрация Степановского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>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  <w:proofErr w:type="gramEnd"/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решения и (или) действия (бездействия) должностного лица, руководителя структурного подразделения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МФЦ,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МФЦ,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услуги, на официальном сайте </w:t>
      </w:r>
      <w:r w:rsidR="006E2824">
        <w:rPr>
          <w:rFonts w:ascii="Times New Roman" w:hAnsi="Times New Roman" w:cs="Times New Roman"/>
          <w:sz w:val="28"/>
          <w:szCs w:val="28"/>
        </w:rPr>
        <w:t>Администрации Степановского сельсовета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E406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</w:t>
      </w:r>
      <w:r w:rsidR="006E2824">
        <w:rPr>
          <w:bCs/>
          <w:i/>
          <w:iCs/>
          <w:sz w:val="18"/>
          <w:szCs w:val="18"/>
        </w:rPr>
        <w:t>администрации Степановского сельсовета</w:t>
      </w:r>
      <w:r w:rsidRPr="00AC7DCF">
        <w:rPr>
          <w:bCs/>
          <w:i/>
          <w:iCs/>
          <w:sz w:val="18"/>
          <w:szCs w:val="18"/>
        </w:rPr>
        <w:t xml:space="preserve">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№__________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893B98" w:rsidRDefault="00893B9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E4068B" w:rsidRDefault="00E4068B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E4068B" w:rsidRDefault="00E4068B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</w:t>
      </w:r>
      <w:r w:rsidR="006E2824">
        <w:rPr>
          <w:bCs/>
          <w:i/>
          <w:iCs/>
          <w:sz w:val="18"/>
          <w:szCs w:val="18"/>
        </w:rPr>
        <w:t>администрации Степановского сельсовета</w:t>
      </w:r>
      <w:r>
        <w:rPr>
          <w:bCs/>
          <w:i/>
          <w:iCs/>
          <w:sz w:val="18"/>
          <w:szCs w:val="18"/>
        </w:rPr>
        <w:t xml:space="preserve">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 xml:space="preserve">Вы вправе повторно обратиться </w:t>
      </w:r>
      <w:proofErr w:type="gramStart"/>
      <w:r w:rsidRPr="00313B28">
        <w:rPr>
          <w:rFonts w:eastAsia="Calibri"/>
          <w:bCs/>
          <w:sz w:val="28"/>
          <w:szCs w:val="28"/>
        </w:rPr>
        <w:t>в</w:t>
      </w:r>
      <w:proofErr w:type="gramEnd"/>
      <w:r w:rsidRPr="00313B28">
        <w:rPr>
          <w:rFonts w:eastAsia="Calibri"/>
          <w:bCs/>
          <w:sz w:val="28"/>
          <w:szCs w:val="28"/>
        </w:rPr>
        <w:t xml:space="preserve"> </w:t>
      </w:r>
      <w:proofErr w:type="gramStart"/>
      <w:r w:rsidR="006E2824">
        <w:rPr>
          <w:rFonts w:eastAsia="Calibri"/>
          <w:bCs/>
          <w:sz w:val="28"/>
          <w:szCs w:val="28"/>
        </w:rPr>
        <w:t>администрация</w:t>
      </w:r>
      <w:proofErr w:type="gramEnd"/>
      <w:r w:rsidR="006E2824">
        <w:rPr>
          <w:rFonts w:eastAsia="Calibri"/>
          <w:bCs/>
          <w:sz w:val="28"/>
          <w:szCs w:val="28"/>
        </w:rPr>
        <w:t xml:space="preserve"> Степановского сельсовета</w:t>
      </w:r>
      <w:r w:rsidRPr="00313B28">
        <w:rPr>
          <w:rFonts w:eastAsia="Calibri"/>
          <w:bCs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13B28">
        <w:rPr>
          <w:rFonts w:eastAsia="Calibri"/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6E2824">
        <w:rPr>
          <w:rFonts w:eastAsia="Calibri"/>
          <w:bCs/>
          <w:sz w:val="28"/>
          <w:szCs w:val="28"/>
        </w:rPr>
        <w:t>администрация Степановского сельсовета</w:t>
      </w:r>
      <w:r w:rsidRPr="00313B28">
        <w:rPr>
          <w:rFonts w:eastAsia="Calibri"/>
          <w:bCs/>
          <w:sz w:val="28"/>
          <w:szCs w:val="28"/>
        </w:rPr>
        <w:t>, а также в судебном порядке.</w:t>
      </w:r>
      <w:proofErr w:type="gramEnd"/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4" w:name="_Hlk76509030"/>
      <w:r>
        <w:rPr>
          <w:rStyle w:val="affa"/>
          <w:rFonts w:ascii="Times New Roman" w:hAnsi="Times New Roman"/>
          <w:i w:val="0"/>
          <w:sz w:val="28"/>
          <w:szCs w:val="28"/>
        </w:rPr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5" w:name="_Hlk76507126"/>
      <w:bookmarkEnd w:id="4"/>
    </w:p>
    <w:p w:rsidR="00C651B0" w:rsidRPr="00A02936" w:rsidRDefault="00C651B0" w:rsidP="00C651B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C651B0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 xml:space="preserve">Наименование </w:t>
      </w:r>
      <w:r w:rsidR="006E2824">
        <w:rPr>
          <w:bCs/>
          <w:i/>
          <w:iCs/>
          <w:sz w:val="18"/>
          <w:szCs w:val="18"/>
        </w:rPr>
        <w:t>администрации Степановского сельсовета</w:t>
      </w:r>
      <w:r w:rsidRPr="00A02936">
        <w:rPr>
          <w:bCs/>
          <w:i/>
          <w:iCs/>
          <w:sz w:val="18"/>
          <w:szCs w:val="18"/>
        </w:rPr>
        <w:t xml:space="preserve">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______________________________________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______________________________________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82549D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5"/>
    </w:p>
    <w:p w:rsidR="00C651B0" w:rsidRPr="00945A33" w:rsidRDefault="00C651B0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 xml:space="preserve">Наименование </w:t>
      </w:r>
      <w:r w:rsidR="006E2824">
        <w:rPr>
          <w:bCs/>
          <w:i/>
          <w:iCs/>
          <w:sz w:val="18"/>
          <w:szCs w:val="18"/>
        </w:rPr>
        <w:t>администрации Степановского сельсовета</w:t>
      </w:r>
      <w:r w:rsidRPr="00D62180">
        <w:rPr>
          <w:bCs/>
          <w:i/>
          <w:iCs/>
          <w:sz w:val="18"/>
          <w:szCs w:val="18"/>
        </w:rPr>
        <w:t xml:space="preserve">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______________________________________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______________________________________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                                </w:t>
      </w:r>
      <w:r w:rsidRPr="005D2ACD">
        <w:rPr>
          <w:i/>
        </w:rPr>
        <w:t xml:space="preserve">  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51B0" w:rsidRDefault="00C651B0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422E8" w:rsidRDefault="004422E8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A6516E" w:rsidRDefault="00A6516E" w:rsidP="00480534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C7FD5" w:rsidRDefault="00BC7FD5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E4068B" w:rsidRDefault="00E4068B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E4068B" w:rsidSect="008C3E2E">
          <w:headerReference w:type="even" r:id="rId12"/>
          <w:headerReference w:type="default" r:id="rId13"/>
          <w:pgSz w:w="11905" w:h="16838"/>
          <w:pgMar w:top="0" w:right="851" w:bottom="993" w:left="1418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5000" w:type="pct"/>
        <w:jc w:val="center"/>
        <w:tblInd w:w="-9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4017"/>
        <w:gridCol w:w="2015"/>
        <w:gridCol w:w="1337"/>
        <w:gridCol w:w="1133"/>
        <w:gridCol w:w="1845"/>
        <w:gridCol w:w="2684"/>
      </w:tblGrid>
      <w:tr w:rsidR="00E4068B" w:rsidRPr="00945A33" w:rsidTr="00E4068B">
        <w:trPr>
          <w:cantSplit/>
          <w:trHeight w:val="3533"/>
          <w:jc w:val="center"/>
        </w:trPr>
        <w:tc>
          <w:tcPr>
            <w:tcW w:w="84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84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</w:t>
            </w:r>
            <w:proofErr w:type="gramStart"/>
            <w:r w:rsidRPr="00945A33">
              <w:rPr>
                <w:rFonts w:eastAsia="Calibri"/>
              </w:rPr>
              <w:t>в</w:t>
            </w:r>
            <w:proofErr w:type="gramEnd"/>
            <w:r w:rsidRPr="00945A33">
              <w:rPr>
                <w:rFonts w:eastAsia="Calibri"/>
              </w:rPr>
              <w:t xml:space="preserve"> </w:t>
            </w:r>
            <w:r w:rsidR="006E2824">
              <w:rPr>
                <w:rFonts w:eastAsia="Calibri"/>
              </w:rPr>
              <w:t>Администрация Степановского сельсовета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t>Администрация Степановского сельсовета</w:t>
            </w:r>
            <w:r w:rsidR="003F7F3D">
              <w:t xml:space="preserve"> </w:t>
            </w:r>
            <w:r w:rsidR="008F248E" w:rsidRPr="00945A33"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Степановского сельсовета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</w:t>
            </w:r>
            <w:proofErr w:type="spellStart"/>
            <w:proofErr w:type="gramStart"/>
            <w:r w:rsidRPr="00945A33">
              <w:t>должностно</w:t>
            </w:r>
            <w:r w:rsidR="00993FA7">
              <w:t>-</w:t>
            </w:r>
            <w:r w:rsidRPr="00945A33">
              <w:t>го</w:t>
            </w:r>
            <w:proofErr w:type="spellEnd"/>
            <w:proofErr w:type="gramEnd"/>
            <w:r w:rsidRPr="00945A33">
              <w:t xml:space="preserve"> лица, ответствен</w:t>
            </w:r>
            <w:r w:rsidR="00993FA7">
              <w:t>-</w:t>
            </w:r>
            <w:proofErr w:type="spellStart"/>
            <w:r w:rsidRPr="00945A33">
              <w:t>ного</w:t>
            </w:r>
            <w:proofErr w:type="spellEnd"/>
            <w:r w:rsidRPr="00945A33">
              <w:t xml:space="preserve"> за </w:t>
            </w:r>
            <w:proofErr w:type="spell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r w:rsidRPr="00945A33">
              <w:t xml:space="preserve"> </w:t>
            </w:r>
            <w:proofErr w:type="spellStart"/>
            <w:r w:rsidR="003F7F3D">
              <w:t>муниципаль</w:t>
            </w:r>
            <w:proofErr w:type="spellEnd"/>
            <w:r w:rsidR="00993FA7">
              <w:t>-</w:t>
            </w:r>
            <w:r w:rsidR="003F7F3D">
              <w:t xml:space="preserve">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</w:t>
            </w:r>
            <w:r w:rsidRPr="00945A33">
              <w:rPr>
                <w:rFonts w:eastAsia="Calibri"/>
              </w:rPr>
              <w:lastRenderedPageBreak/>
              <w:t>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36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15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36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375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6E2824">
              <w:t>Администрации Степановского сельсовета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4D3660">
            <w:pPr>
              <w:jc w:val="center"/>
            </w:pPr>
            <w:r>
              <w:rPr>
                <w:rFonts w:eastAsia="Calibri"/>
              </w:rPr>
              <w:t>Администрация Степановского сельсовета</w:t>
            </w: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>Администрации Степановского сельсовета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Степановского сельсовета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</w:t>
            </w:r>
            <w:r w:rsidR="00993FA7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ное</w:t>
            </w:r>
            <w:proofErr w:type="spellEnd"/>
            <w:r w:rsidRPr="00945A33">
              <w:rPr>
                <w:rFonts w:eastAsia="Calibri"/>
              </w:rPr>
              <w:t xml:space="preserve"> заявителю электронное сообщение о приеме заявления к рассмотрению либо отказа в приеме заявления к </w:t>
            </w:r>
            <w:proofErr w:type="spellStart"/>
            <w:r w:rsidRPr="00945A33">
              <w:rPr>
                <w:rFonts w:eastAsia="Calibri"/>
              </w:rPr>
              <w:t>рассмотре</w:t>
            </w:r>
            <w:r w:rsidR="00993FA7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нию</w:t>
            </w:r>
            <w:proofErr w:type="spellEnd"/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755"/>
          <w:jc w:val="center"/>
        </w:trPr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наличие/от</w:t>
            </w:r>
            <w:r w:rsidR="00993FA7">
              <w:t>-</w:t>
            </w:r>
            <w:proofErr w:type="spellStart"/>
            <w:r w:rsidRPr="00945A33">
              <w:t>сутствие</w:t>
            </w:r>
            <w:proofErr w:type="spellEnd"/>
            <w:r w:rsidRPr="00945A33">
              <w:t xml:space="preserve">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6009EA">
              <w:t>-</w:t>
            </w:r>
            <w:r w:rsidRPr="00945A33">
              <w:t>та</w:t>
            </w: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lastRenderedPageBreak/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направление межведомственных </w:t>
            </w:r>
            <w:r w:rsidRPr="00945A33">
              <w:rPr>
                <w:rFonts w:eastAsia="Calibri"/>
              </w:rPr>
              <w:lastRenderedPageBreak/>
              <w:t>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дня с </w:t>
            </w:r>
            <w:r>
              <w:rPr>
                <w:rFonts w:eastAsia="Calibri"/>
              </w:rPr>
              <w:lastRenderedPageBreak/>
              <w:t>момента поступления заявления и пакета документов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>должностн</w:t>
            </w:r>
            <w:r w:rsidRPr="00945A33">
              <w:lastRenderedPageBreak/>
              <w:t xml:space="preserve">ое лицо </w:t>
            </w:r>
            <w:r w:rsidR="006E2824">
              <w:t>Администрации Степановского сельсовета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Админи</w:t>
            </w:r>
            <w:r>
              <w:rPr>
                <w:rFonts w:eastAsia="Calibri"/>
              </w:rPr>
              <w:lastRenderedPageBreak/>
              <w:t>страция Степановского сельсовета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отсутствие </w:t>
            </w:r>
            <w:proofErr w:type="spellStart"/>
            <w:r w:rsidRPr="00945A33">
              <w:lastRenderedPageBreak/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proofErr w:type="spellStart"/>
            <w:r w:rsidRPr="00945A33">
              <w:lastRenderedPageBreak/>
              <w:t>межведом</w:t>
            </w:r>
            <w:r w:rsidR="00993FA7">
              <w:t>-</w:t>
            </w:r>
            <w:r w:rsidRPr="00945A33">
              <w:t>ственно</w:t>
            </w:r>
            <w:r w:rsidR="00993FA7">
              <w:t>го</w:t>
            </w:r>
            <w:proofErr w:type="spellEnd"/>
            <w:r w:rsidR="00993FA7">
              <w:t xml:space="preserve"> запроса в органы (</w:t>
            </w:r>
            <w:proofErr w:type="spellStart"/>
            <w:r w:rsidR="00993FA7">
              <w:t>организа-ции</w:t>
            </w:r>
            <w:proofErr w:type="spellEnd"/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35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proofErr w:type="spellEnd"/>
            <w:r w:rsidR="00993FA7">
              <w:t>-</w:t>
            </w:r>
            <w:r>
              <w:t xml:space="preserve">ленный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141210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>Администрации Степановского сельсовета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Степановского сельсовета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</w:t>
            </w:r>
            <w:proofErr w:type="spellStart"/>
            <w:r w:rsidR="00141210">
              <w:t>муниципаль</w:t>
            </w:r>
            <w:proofErr w:type="spellEnd"/>
            <w:r w:rsidR="00993FA7">
              <w:t>-</w:t>
            </w:r>
            <w:r w:rsidR="00141210">
              <w:t>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/>
          <w:p w:rsidR="008F248E" w:rsidRPr="00945A33" w:rsidRDefault="008F248E" w:rsidP="008F248E">
            <w:pPr>
              <w:jc w:val="center"/>
            </w:pPr>
          </w:p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2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534"/>
          <w:jc w:val="center"/>
        </w:trPr>
        <w:tc>
          <w:tcPr>
            <w:tcW w:w="84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BC7FD5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proofErr w:type="gramStart"/>
            <w:r w:rsidRPr="00945A33">
              <w:t xml:space="preserve">должностное лицо </w:t>
            </w:r>
            <w:r w:rsidR="00485A1A" w:rsidRPr="00945A33">
              <w:t xml:space="preserve"> </w:t>
            </w:r>
            <w:r w:rsidR="006E2824">
              <w:t>Администрации Степановского сельсовета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  <w:proofErr w:type="gramEnd"/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Степановского сельсовета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257D98">
              <w:t>-</w:t>
            </w:r>
            <w:r w:rsidRPr="00945A33">
              <w:t>та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 xml:space="preserve">оект результата </w:t>
            </w:r>
            <w:proofErr w:type="spellStart"/>
            <w:r w:rsidR="000868B3">
              <w:rPr>
                <w:rFonts w:eastAsia="Calibri"/>
              </w:rPr>
              <w:t>предоставле</w:t>
            </w:r>
            <w:r w:rsidR="00993FA7">
              <w:rPr>
                <w:rFonts w:eastAsia="Calibri"/>
              </w:rPr>
              <w:t>-</w:t>
            </w:r>
            <w:r w:rsidR="000868B3">
              <w:rPr>
                <w:rFonts w:eastAsia="Calibri"/>
              </w:rPr>
              <w:t>ния</w:t>
            </w:r>
            <w:proofErr w:type="spellEnd"/>
            <w:r w:rsidR="000868B3">
              <w:rPr>
                <w:rFonts w:eastAsia="Calibri"/>
              </w:rPr>
              <w:t xml:space="preserve">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r w:rsidRPr="00945A33">
              <w:t xml:space="preserve"> регламенту</w:t>
            </w: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983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 к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BC7FD5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6E2824">
              <w:rPr>
                <w:rFonts w:eastAsia="Calibri"/>
              </w:rPr>
              <w:t>Администрации Степановского сельсовета</w:t>
            </w:r>
            <w:r w:rsidRPr="00945A33">
              <w:rPr>
                <w:rFonts w:eastAsia="Calibri"/>
              </w:rPr>
              <w:lastRenderedPageBreak/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6E2824">
              <w:rPr>
                <w:rFonts w:eastAsia="Calibri"/>
              </w:rPr>
              <w:t>Администрации Степановского сельсовета</w:t>
            </w:r>
            <w:r w:rsidR="00485A1A"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Администрация Степановского сельсовета</w:t>
            </w:r>
            <w:r w:rsidR="000868B3">
              <w:rPr>
                <w:rFonts w:eastAsia="Calibri"/>
              </w:rPr>
              <w:t xml:space="preserve"> 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>
              <w:rPr>
                <w:rFonts w:eastAsia="Calibri"/>
              </w:rPr>
              <w:t>предоставле</w:t>
            </w:r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>ния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муниципаль</w:t>
            </w:r>
            <w:proofErr w:type="spellEnd"/>
            <w:r w:rsidR="00E0246D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proofErr w:type="spell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</w:t>
            </w:r>
            <w:r w:rsidR="008F248E" w:rsidRPr="00945A33">
              <w:rPr>
                <w:rFonts w:eastAsia="Calibri"/>
              </w:rPr>
              <w:lastRenderedPageBreak/>
              <w:t xml:space="preserve">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</w:t>
            </w:r>
            <w:r w:rsidR="00E0246D">
              <w:rPr>
                <w:rFonts w:eastAsia="Calibri"/>
              </w:rPr>
              <w:t>-</w:t>
            </w:r>
            <w:proofErr w:type="spellStart"/>
            <w:r w:rsidR="008F248E" w:rsidRPr="00945A33">
              <w:rPr>
                <w:rFonts w:eastAsia="Calibri"/>
              </w:rPr>
              <w:t>телем</w:t>
            </w:r>
            <w:proofErr w:type="spellEnd"/>
            <w:r w:rsidR="008F248E" w:rsidRPr="00945A33">
              <w:rPr>
                <w:rFonts w:eastAsia="Calibri"/>
              </w:rPr>
              <w:t xml:space="preserve">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ченного</w:t>
            </w:r>
            <w:proofErr w:type="spellEnd"/>
            <w:r w:rsidR="008F248E" w:rsidRPr="00945A33">
              <w:rPr>
                <w:rFonts w:eastAsia="Calibri"/>
              </w:rPr>
              <w:t xml:space="preserve"> им лица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897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900"/>
          <w:jc w:val="center"/>
        </w:trPr>
        <w:tc>
          <w:tcPr>
            <w:tcW w:w="84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>Администрации Степановского сельсовета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Степановского сельсовета</w:t>
            </w:r>
            <w:r w:rsidR="00101CEE">
              <w:rPr>
                <w:rFonts w:eastAsia="Calibri"/>
              </w:rPr>
              <w:t xml:space="preserve"> 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E2824">
              <w:rPr>
                <w:rFonts w:eastAsia="Calibri"/>
              </w:rPr>
              <w:t>Администрации Степановского сельсовета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сроки, </w:t>
            </w:r>
            <w:proofErr w:type="spell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 xml:space="preserve">ленные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>Администрации Степановского сельсовета</w:t>
            </w:r>
            <w:r w:rsidRPr="00945A33">
              <w:t>, 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6E282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Степановского сельсовета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Указание заяви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телем</w:t>
            </w:r>
            <w:proofErr w:type="spell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 центре, а также подача Запроса через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="00C90BCE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E4068B" w:rsidRPr="00945A33" w:rsidTr="00E4068B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  <w:jc w:val="center"/>
        </w:trPr>
        <w:tc>
          <w:tcPr>
            <w:tcW w:w="84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28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день регистра</w:t>
            </w:r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ции</w:t>
            </w:r>
            <w:proofErr w:type="spell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426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6E2824">
              <w:t>Администрации Степановского сельсовета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361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proofErr w:type="spellStart"/>
            <w:proofErr w:type="gramStart"/>
            <w:r w:rsidR="00BD1FC1">
              <w:t>муниципаль</w:t>
            </w:r>
            <w:proofErr w:type="spellEnd"/>
            <w:r w:rsidR="00E0246D">
              <w:t>-</w:t>
            </w:r>
            <w:r w:rsidR="00BD1FC1">
              <w:t>ной</w:t>
            </w:r>
            <w:proofErr w:type="gramEnd"/>
            <w:r w:rsidR="00BD1FC1">
              <w:t xml:space="preserve"> </w:t>
            </w:r>
            <w:r w:rsidRPr="00945A33">
              <w:t>услуги, направлен</w:t>
            </w:r>
            <w:r w:rsidR="00E0246D">
              <w:t>-</w:t>
            </w:r>
            <w:proofErr w:type="spellStart"/>
            <w:r w:rsidRPr="00945A33">
              <w:t>ный</w:t>
            </w:r>
            <w:proofErr w:type="spellEnd"/>
            <w:r w:rsidRPr="00945A33">
              <w:t xml:space="preserve">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E4068B">
      <w:pgSz w:w="16838" w:h="11905" w:orient="landscape"/>
      <w:pgMar w:top="851" w:right="567" w:bottom="851" w:left="794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D" w:rsidRDefault="001B161D">
      <w:r>
        <w:separator/>
      </w:r>
    </w:p>
  </w:endnote>
  <w:endnote w:type="continuationSeparator" w:id="0">
    <w:p w:rsidR="001B161D" w:rsidRDefault="001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D" w:rsidRDefault="001B161D">
      <w:r>
        <w:separator/>
      </w:r>
    </w:p>
  </w:footnote>
  <w:footnote w:type="continuationSeparator" w:id="0">
    <w:p w:rsidR="001B161D" w:rsidRDefault="001B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2E" w:rsidRDefault="00FE402E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402E" w:rsidRDefault="00FE402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2E" w:rsidRDefault="00FE402E">
    <w:pPr>
      <w:pStyle w:val="af1"/>
      <w:jc w:val="center"/>
    </w:pPr>
  </w:p>
  <w:p w:rsidR="00FE402E" w:rsidRDefault="00FE402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024"/>
    <w:multiLevelType w:val="hybridMultilevel"/>
    <w:tmpl w:val="D4C2C18A"/>
    <w:lvl w:ilvl="0" w:tplc="D0F84E28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53C5"/>
    <w:rsid w:val="000168BF"/>
    <w:rsid w:val="0002189D"/>
    <w:rsid w:val="000222EC"/>
    <w:rsid w:val="000239A2"/>
    <w:rsid w:val="00027667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F12C9"/>
    <w:rsid w:val="000F189F"/>
    <w:rsid w:val="000F20CE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909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161D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5AF7"/>
    <w:rsid w:val="002176F4"/>
    <w:rsid w:val="00217F5C"/>
    <w:rsid w:val="0022292C"/>
    <w:rsid w:val="00227430"/>
    <w:rsid w:val="002351E1"/>
    <w:rsid w:val="002352DF"/>
    <w:rsid w:val="00235A27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2338"/>
    <w:rsid w:val="003562E8"/>
    <w:rsid w:val="00357DBA"/>
    <w:rsid w:val="00360138"/>
    <w:rsid w:val="003611CD"/>
    <w:rsid w:val="00362ECB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B019E"/>
    <w:rsid w:val="005B299F"/>
    <w:rsid w:val="005B3CC8"/>
    <w:rsid w:val="005B3E64"/>
    <w:rsid w:val="005B550F"/>
    <w:rsid w:val="005B6BB3"/>
    <w:rsid w:val="005B73F6"/>
    <w:rsid w:val="005B7C76"/>
    <w:rsid w:val="005C1ED4"/>
    <w:rsid w:val="005C2654"/>
    <w:rsid w:val="005C3708"/>
    <w:rsid w:val="005C4E47"/>
    <w:rsid w:val="005D1622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822"/>
    <w:rsid w:val="006A5B37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2824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6F90"/>
    <w:rsid w:val="007C4305"/>
    <w:rsid w:val="007C5776"/>
    <w:rsid w:val="007D4189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4CB7"/>
    <w:rsid w:val="0084664C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534D"/>
    <w:rsid w:val="008B6F11"/>
    <w:rsid w:val="008B7DB3"/>
    <w:rsid w:val="008C11FC"/>
    <w:rsid w:val="008C22E4"/>
    <w:rsid w:val="008C2630"/>
    <w:rsid w:val="008C3E2E"/>
    <w:rsid w:val="008D0BE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4E52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1754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D93"/>
    <w:rsid w:val="00BB65A2"/>
    <w:rsid w:val="00BC3E6D"/>
    <w:rsid w:val="00BC4AED"/>
    <w:rsid w:val="00BC5358"/>
    <w:rsid w:val="00BC767D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3D38"/>
    <w:rsid w:val="00C03D98"/>
    <w:rsid w:val="00C04FA8"/>
    <w:rsid w:val="00C06BB7"/>
    <w:rsid w:val="00C07606"/>
    <w:rsid w:val="00C111CF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31537"/>
    <w:rsid w:val="00E32277"/>
    <w:rsid w:val="00E325E8"/>
    <w:rsid w:val="00E35CE2"/>
    <w:rsid w:val="00E369A6"/>
    <w:rsid w:val="00E4068B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1352"/>
    <w:rsid w:val="00E738D4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402E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7040-F27F-4AF9-B54B-6FC714EF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36</Pages>
  <Words>10640</Words>
  <Characters>60653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71151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step</cp:lastModifiedBy>
  <cp:revision>508</cp:revision>
  <cp:lastPrinted>2022-05-16T12:56:00Z</cp:lastPrinted>
  <dcterms:created xsi:type="dcterms:W3CDTF">2022-04-07T12:14:00Z</dcterms:created>
  <dcterms:modified xsi:type="dcterms:W3CDTF">2022-07-27T11:41:00Z</dcterms:modified>
</cp:coreProperties>
</file>